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314" w:type="dxa"/>
        <w:tblLook w:val="00A0"/>
      </w:tblPr>
      <w:tblGrid>
        <w:gridCol w:w="4472"/>
      </w:tblGrid>
      <w:tr w:rsidR="007041C1" w:rsidRPr="00D82D40" w:rsidTr="00D82D40">
        <w:tc>
          <w:tcPr>
            <w:tcW w:w="4472" w:type="dxa"/>
          </w:tcPr>
          <w:p w:rsidR="007041C1" w:rsidRPr="00D82D40" w:rsidRDefault="007041C1" w:rsidP="00D82D4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УТВЕРЖДАЮ</w:t>
            </w:r>
          </w:p>
          <w:p w:rsidR="007041C1" w:rsidRPr="00D82D40" w:rsidRDefault="007041C1" w:rsidP="00D82D4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Главный врач</w:t>
            </w:r>
          </w:p>
          <w:p w:rsidR="007041C1" w:rsidRPr="00D82D40" w:rsidRDefault="008D51AB" w:rsidP="00D82D4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УЗ «Кличевский райЦГЭ»</w:t>
            </w:r>
          </w:p>
          <w:p w:rsidR="007041C1" w:rsidRPr="00D82D40" w:rsidRDefault="008D51AB" w:rsidP="00D82D4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9"/>
                <w:szCs w:val="29"/>
                <w:lang w:eastAsia="ru-RU"/>
              </w:rPr>
              <w:t>_________________Е.В.Дрейгал</w:t>
            </w:r>
            <w:proofErr w:type="spellEnd"/>
          </w:p>
          <w:p w:rsidR="007041C1" w:rsidRPr="00D82D40" w:rsidRDefault="007041C1" w:rsidP="00D82D4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>«</w:t>
            </w:r>
            <w:r w:rsidRPr="003B69C8">
              <w:rPr>
                <w:rFonts w:ascii="Times New Roman" w:hAnsi="Times New Roman"/>
                <w:sz w:val="29"/>
                <w:szCs w:val="29"/>
                <w:lang w:eastAsia="ru-RU"/>
              </w:rPr>
              <w:t>__</w:t>
            </w: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» </w:t>
            </w:r>
            <w:r w:rsidRPr="003B69C8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_________ </w:t>
            </w:r>
            <w:r w:rsidRPr="002F7824">
              <w:rPr>
                <w:rFonts w:ascii="Times New Roman" w:hAnsi="Times New Roman"/>
                <w:sz w:val="29"/>
                <w:szCs w:val="29"/>
                <w:u w:val="single"/>
                <w:lang w:eastAsia="ru-RU"/>
              </w:rPr>
              <w:t>2022</w:t>
            </w:r>
            <w:r w:rsidRPr="00D82D40">
              <w:rPr>
                <w:rFonts w:ascii="Times New Roman" w:hAnsi="Times New Roman"/>
                <w:sz w:val="29"/>
                <w:szCs w:val="29"/>
                <w:lang w:eastAsia="ru-RU"/>
              </w:rPr>
              <w:t xml:space="preserve"> года </w:t>
            </w:r>
          </w:p>
          <w:p w:rsidR="007041C1" w:rsidRPr="00D82D40" w:rsidRDefault="007041C1" w:rsidP="00D82D40">
            <w:pPr>
              <w:spacing w:after="0" w:line="240" w:lineRule="auto"/>
              <w:jc w:val="both"/>
              <w:rPr>
                <w:rFonts w:ascii="Times New Roman" w:hAnsi="Times New Roman"/>
                <w:sz w:val="29"/>
                <w:szCs w:val="29"/>
                <w:lang w:eastAsia="ru-RU"/>
              </w:rPr>
            </w:pPr>
          </w:p>
        </w:tc>
      </w:tr>
    </w:tbl>
    <w:p w:rsidR="007041C1" w:rsidRDefault="007041C1" w:rsidP="00430154">
      <w:pPr>
        <w:spacing w:after="0" w:line="240" w:lineRule="auto"/>
        <w:ind w:left="6521"/>
        <w:jc w:val="both"/>
        <w:rPr>
          <w:rFonts w:ascii="Times New Roman" w:hAnsi="Times New Roman"/>
          <w:sz w:val="29"/>
          <w:szCs w:val="29"/>
          <w:lang w:eastAsia="ru-RU"/>
        </w:rPr>
      </w:pPr>
    </w:p>
    <w:p w:rsidR="007041C1" w:rsidRPr="007D2254" w:rsidRDefault="007041C1" w:rsidP="001D4D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D2254">
        <w:rPr>
          <w:rFonts w:ascii="Times New Roman" w:hAnsi="Times New Roman"/>
          <w:b/>
          <w:sz w:val="28"/>
          <w:szCs w:val="28"/>
        </w:rPr>
        <w:t>Перечень административных процедур, осуществ</w:t>
      </w:r>
      <w:r w:rsidR="008D51AB">
        <w:rPr>
          <w:rFonts w:ascii="Times New Roman" w:hAnsi="Times New Roman"/>
          <w:b/>
          <w:sz w:val="28"/>
          <w:szCs w:val="28"/>
        </w:rPr>
        <w:t>ляемых УЗ «Кличевский райЦГЭ»</w:t>
      </w:r>
      <w:r w:rsidRPr="007D225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041C1" w:rsidRPr="007D2254" w:rsidRDefault="007041C1" w:rsidP="00D333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254">
        <w:rPr>
          <w:rFonts w:ascii="Times New Roman" w:hAnsi="Times New Roman"/>
          <w:sz w:val="28"/>
          <w:szCs w:val="28"/>
        </w:rPr>
        <w:t>(в соответствии единым перечнем административных процедур, осуществляемых в отношении субъектов хозяйствования, утвержденным постановлением Совета Министров Республики Беларусь от 24 сентября 2021г №548 «Об  административных процедурах, осуществляемых в отношении субъектов хозяйствования</w:t>
      </w:r>
      <w:r>
        <w:rPr>
          <w:rFonts w:ascii="Times New Roman" w:hAnsi="Times New Roman"/>
          <w:sz w:val="28"/>
          <w:szCs w:val="28"/>
        </w:rPr>
        <w:t>» с изменениями  и дополнениями)</w:t>
      </w:r>
    </w:p>
    <w:p w:rsidR="007041C1" w:rsidRPr="007D2254" w:rsidRDefault="007041C1" w:rsidP="002911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5"/>
        <w:gridCol w:w="2712"/>
        <w:gridCol w:w="2135"/>
        <w:gridCol w:w="3402"/>
        <w:gridCol w:w="1418"/>
        <w:gridCol w:w="1688"/>
        <w:gridCol w:w="1135"/>
        <w:gridCol w:w="2385"/>
      </w:tblGrid>
      <w:tr w:rsidR="007041C1" w:rsidRPr="00580BD0" w:rsidTr="00F30D97">
        <w:tc>
          <w:tcPr>
            <w:tcW w:w="96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№ административной процедуры</w:t>
            </w:r>
          </w:p>
        </w:tc>
        <w:tc>
          <w:tcPr>
            <w:tcW w:w="2712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bCs/>
                <w:sz w:val="25"/>
                <w:szCs w:val="25"/>
              </w:rPr>
              <w:t>Наименование административной процедуры</w:t>
            </w:r>
          </w:p>
        </w:tc>
        <w:tc>
          <w:tcPr>
            <w:tcW w:w="213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Орган, уполномоченный на осуществление административной процедуры</w:t>
            </w:r>
          </w:p>
        </w:tc>
        <w:tc>
          <w:tcPr>
            <w:tcW w:w="3402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bCs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1418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осуществления административной процедуры</w:t>
            </w:r>
          </w:p>
        </w:tc>
        <w:tc>
          <w:tcPr>
            <w:tcW w:w="1688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Срок действия справки или иного документа, выдаваемого уполномоченным органом по результатам осуществления административной процедуры</w:t>
            </w:r>
          </w:p>
        </w:tc>
        <w:tc>
          <w:tcPr>
            <w:tcW w:w="113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2385" w:type="dxa"/>
          </w:tcPr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Ответственные специалисты</w:t>
            </w:r>
          </w:p>
          <w:p w:rsidR="007041C1" w:rsidRPr="00580BD0" w:rsidRDefault="007041C1" w:rsidP="002F7824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  <w:p w:rsidR="007041C1" w:rsidRPr="00580BD0" w:rsidRDefault="007041C1" w:rsidP="00D761C1">
            <w:pPr>
              <w:spacing w:after="120" w:line="280" w:lineRule="exact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80BD0">
              <w:rPr>
                <w:rFonts w:ascii="Times New Roman" w:hAnsi="Times New Roman"/>
                <w:b/>
                <w:sz w:val="25"/>
                <w:szCs w:val="25"/>
              </w:rPr>
              <w:t>(режим работы: 8.00-17.00, обед 13.00-14.00)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Государственная санитарно-гигиеническая экспертиза </w:t>
            </w: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градостроительной, проектной и иной документации: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3.3.1.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Cs/>
                <w:sz w:val="26"/>
                <w:szCs w:val="26"/>
              </w:rPr>
              <w:t>Получение санитарно-гигиенического заключения по градостроительному проекту, изменениям и (или) дополнениям, вносимым в него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государственное учреждение «Республиканский центр гигиены, эпидемиологии и общественного здоровья»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(далее – ГУ 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),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государственное учреждение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Управления делами Президента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Республики Беларусь (далее – ГУ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«Центр гигиены и эпидемиологии»), 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здоровья, государственное учреждение «Минский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городской центр гигиены и эпидемиологии» (далее – Минский городской центр гигиены и эпидемиологии), городские, районные, зональные и районные в городах центры гигиены</w:t>
            </w:r>
            <w:proofErr w:type="gram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D761C1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градостроительный проект</w:t>
            </w:r>
          </w:p>
        </w:tc>
        <w:tc>
          <w:tcPr>
            <w:tcW w:w="1418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344AE3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7041C1" w:rsidRPr="00580BD0" w:rsidRDefault="008D51AB" w:rsidP="002F7824">
            <w:pPr>
              <w:spacing w:after="120" w:line="28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Васильевна – главный врач, тел. 78-388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3.3.2.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проектной документации на строительство объекта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социальной, производственной, транспортной, инженерной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инфраструктуры, расположенного в санитарно-защитной зоне,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зоне ограниченной застройки, передающих радиотехнических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объектов Вооруженных Сил Республики Беларусь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центры гигиены 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эпидемиологии</w:t>
            </w:r>
          </w:p>
        </w:tc>
        <w:tc>
          <w:tcPr>
            <w:tcW w:w="3402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7041C1" w:rsidRPr="00580BD0" w:rsidRDefault="008D51AB" w:rsidP="00E17638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Васильевна – главный врач, тел. 78-388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3.3.3.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>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 ГУ «Центр гигиены и эпидемиологии», </w:t>
            </w:r>
          </w:p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 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354462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  <w:r w:rsidRPr="00580BD0">
              <w:rPr>
                <w:sz w:val="26"/>
                <w:szCs w:val="26"/>
              </w:rPr>
              <w:br/>
              <w:t xml:space="preserve"> 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7041C1" w:rsidRPr="00580BD0" w:rsidRDefault="008D51AB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Васильевна – главный врач, тел. 78-388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3.9.5.</w:t>
            </w:r>
          </w:p>
        </w:tc>
        <w:tc>
          <w:tcPr>
            <w:tcW w:w="2712" w:type="dxa"/>
          </w:tcPr>
          <w:p w:rsidR="007041C1" w:rsidRPr="00580BD0" w:rsidRDefault="007041C1" w:rsidP="00D761C1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sz w:val="26"/>
                <w:szCs w:val="26"/>
              </w:rPr>
              <w:t xml:space="preserve">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</w:t>
            </w:r>
            <w:r w:rsidRPr="00580BD0">
              <w:rPr>
                <w:rFonts w:ascii="Times New Roman" w:hAnsi="Times New Roman"/>
                <w:sz w:val="26"/>
                <w:szCs w:val="26"/>
              </w:rPr>
              <w:lastRenderedPageBreak/>
              <w:t>благополучия населения</w:t>
            </w:r>
          </w:p>
        </w:tc>
        <w:tc>
          <w:tcPr>
            <w:tcW w:w="2135" w:type="dxa"/>
          </w:tcPr>
          <w:p w:rsidR="007041C1" w:rsidRPr="00580BD0" w:rsidRDefault="007041C1" w:rsidP="00D761C1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lastRenderedPageBreak/>
              <w:t xml:space="preserve"> ГУ «Центр гигиены и эпидемиологии», областные центры гигиены, эпидемиологии и общественного здоровья, Минский городской центр гигиены </w:t>
            </w:r>
            <w:r w:rsidRPr="00580BD0">
              <w:rPr>
                <w:color w:val="000000"/>
                <w:sz w:val="26"/>
                <w:szCs w:val="26"/>
              </w:rPr>
              <w:lastRenderedPageBreak/>
              <w:t>и эпидемиологии, городские, районные, 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D761C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проектная документация</w:t>
            </w:r>
          </w:p>
          <w:p w:rsidR="007041C1" w:rsidRPr="00580BD0" w:rsidRDefault="007041C1" w:rsidP="00D37191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proofErr w:type="gramStart"/>
            <w:r w:rsidRPr="00580BD0">
              <w:rPr>
                <w:sz w:val="26"/>
                <w:szCs w:val="26"/>
              </w:rPr>
              <w:t xml:space="preserve">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</w:t>
            </w:r>
            <w:r w:rsidRPr="00580BD0">
              <w:rPr>
                <w:sz w:val="26"/>
                <w:szCs w:val="26"/>
              </w:rPr>
              <w:lastRenderedPageBreak/>
              <w:t>оборудования объекта, а также иных нормируемых параметров факторов среды обитания человека  с учетом характера 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 xml:space="preserve">15 </w:t>
            </w:r>
            <w:r w:rsidR="00A326E3">
              <w:rPr>
                <w:sz w:val="26"/>
                <w:szCs w:val="26"/>
              </w:rPr>
              <w:t xml:space="preserve">рабочих </w:t>
            </w:r>
            <w:bookmarkStart w:id="0" w:name="_GoBack"/>
            <w:bookmarkEnd w:id="0"/>
            <w:r w:rsidRPr="00580BD0">
              <w:rPr>
                <w:sz w:val="26"/>
                <w:szCs w:val="26"/>
              </w:rPr>
              <w:t>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бесплатно</w:t>
            </w:r>
          </w:p>
        </w:tc>
        <w:tc>
          <w:tcPr>
            <w:tcW w:w="2385" w:type="dxa"/>
          </w:tcPr>
          <w:p w:rsidR="007041C1" w:rsidRPr="00580BD0" w:rsidRDefault="008D51AB" w:rsidP="00393E16">
            <w:pPr>
              <w:pStyle w:val="table10"/>
              <w:rPr>
                <w:sz w:val="26"/>
                <w:szCs w:val="26"/>
              </w:rPr>
            </w:pPr>
            <w:proofErr w:type="spellStart"/>
            <w:r w:rsidRPr="005F337B">
              <w:rPr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bCs/>
                <w:sz w:val="24"/>
                <w:szCs w:val="24"/>
              </w:rPr>
              <w:t xml:space="preserve"> Елена Васильевна – главный врач, тел. 78-388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9.6. 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Государственная санитарно-гигиеническая экспертиза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88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2385" w:type="dxa"/>
          </w:tcPr>
          <w:p w:rsidR="007041C1" w:rsidRPr="00580BD0" w:rsidRDefault="007041C1" w:rsidP="00A357FF">
            <w:pPr>
              <w:pStyle w:val="table10"/>
              <w:spacing w:line="280" w:lineRule="exact"/>
              <w:rPr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9.6.4.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по проекту санитарно-защитной зоны ядерной установки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 (или) пункта хранения, санитарно-защитной 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организации, сооружения и иного объекта, оказывающего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воздействие на здоровье человека и окружающую среду,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зоны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санитарной </w:t>
            </w:r>
            <w:proofErr w:type="gram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охраны источника питьевого водоснабжения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централизованных систем питьевого водоснабжения</w:t>
            </w:r>
            <w:proofErr w:type="gramEnd"/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pStyle w:val="table10"/>
              <w:spacing w:line="280" w:lineRule="exact"/>
              <w:jc w:val="both"/>
              <w:rPr>
                <w:sz w:val="26"/>
                <w:szCs w:val="26"/>
              </w:rPr>
            </w:pPr>
            <w:r w:rsidRPr="00580BD0">
              <w:rPr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color w:val="000000"/>
                <w:sz w:val="26"/>
                <w:szCs w:val="26"/>
              </w:rPr>
              <w:br/>
            </w:r>
            <w:r w:rsidRPr="00580BD0">
              <w:rPr>
                <w:color w:val="000000"/>
                <w:sz w:val="26"/>
                <w:szCs w:val="26"/>
              </w:rPr>
              <w:lastRenderedPageBreak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lastRenderedPageBreak/>
              <w:t xml:space="preserve">для получения санитарно-гигиенического заключения по проекту санитарно-защитной зоны ядерной установки и (или) пункта хранения: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зоны наблюдения ядерной установки и (или) пункта хранения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 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проект санитарно-защитной зоны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по проекту </w:t>
            </w:r>
            <w:proofErr w:type="gramStart"/>
            <w:r w:rsidRPr="00580BD0">
              <w:rPr>
                <w:sz w:val="26"/>
                <w:szCs w:val="26"/>
                <w:u w:val="single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 w:rsidRPr="00580BD0">
              <w:rPr>
                <w:sz w:val="26"/>
                <w:szCs w:val="26"/>
                <w:u w:val="single"/>
              </w:rPr>
              <w:t>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проект </w:t>
            </w:r>
            <w:proofErr w:type="gramStart"/>
            <w:r w:rsidRPr="00580BD0">
              <w:rPr>
                <w:sz w:val="26"/>
                <w:szCs w:val="26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7041C1" w:rsidRPr="00580BD0" w:rsidRDefault="008D51AB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Васильевна – главный врач, тел. 78-388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9.6.5.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Получение санитарно-гигиенического заключения об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условиях труда работающих</w:t>
            </w: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характеристика работ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должностных (рабочих) инструкций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технологическая карта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перечень должностей служащих (профессий рабочих)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color w:val="FF0000"/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5 лет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7041C1" w:rsidRPr="00580BD0" w:rsidRDefault="008D51AB" w:rsidP="00F10D1F">
            <w:pPr>
              <w:spacing w:after="12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Васильевна – главный врач, тел. </w:t>
            </w:r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78-388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9.6.6.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 работы, услуги, представляющие потенциальную опасность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для жизни и здоровья населения</w:t>
            </w:r>
          </w:p>
          <w:p w:rsidR="007041C1" w:rsidRPr="00580BD0" w:rsidRDefault="007041C1" w:rsidP="00A357FF">
            <w:pPr>
              <w:spacing w:after="0" w:line="28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 месяц</w:t>
            </w:r>
          </w:p>
        </w:tc>
        <w:tc>
          <w:tcPr>
            <w:tcW w:w="1688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7041C1" w:rsidRPr="00580BD0" w:rsidRDefault="007041C1" w:rsidP="002F2D5E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8D51AB" w:rsidRPr="005F337B" w:rsidRDefault="008D51AB" w:rsidP="008D51A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Матюшенок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Ирина Федоровна – помощник врача гигиениста тел. 71-234 </w:t>
            </w:r>
          </w:p>
          <w:p w:rsidR="008D51AB" w:rsidRPr="005F337B" w:rsidRDefault="008D51AB" w:rsidP="008D51A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Лапатина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Жанна Ивановна – помощник врача гигиениста тел. 71-234</w:t>
            </w:r>
          </w:p>
          <w:p w:rsidR="008D51AB" w:rsidRPr="005F337B" w:rsidRDefault="008D51AB" w:rsidP="008D51A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Зейбель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Ольга Васильевна – помощник врача гигиениста тел. 71-234</w:t>
            </w:r>
          </w:p>
          <w:p w:rsidR="008D51AB" w:rsidRPr="005F337B" w:rsidRDefault="008D51AB" w:rsidP="008D51AB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7B">
              <w:rPr>
                <w:rFonts w:ascii="Times New Roman" w:hAnsi="Times New Roman"/>
                <w:sz w:val="24"/>
                <w:szCs w:val="24"/>
              </w:rPr>
              <w:t xml:space="preserve">Ковалева Анастасия Святославовна – </w:t>
            </w:r>
            <w:r w:rsidRPr="005F337B">
              <w:rPr>
                <w:rFonts w:ascii="Times New Roman" w:hAnsi="Times New Roman"/>
                <w:sz w:val="24"/>
                <w:szCs w:val="24"/>
              </w:rPr>
              <w:lastRenderedPageBreak/>
              <w:t>помощник врача эпидемиолога тел. 71-234</w:t>
            </w:r>
          </w:p>
          <w:p w:rsidR="007041C1" w:rsidRPr="00580BD0" w:rsidRDefault="007E6CBF" w:rsidP="008D51AB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  <w:r w:rsidR="008D51AB" w:rsidRPr="005F337B">
              <w:rPr>
                <w:rFonts w:ascii="Times New Roman" w:hAnsi="Times New Roman"/>
                <w:sz w:val="24"/>
                <w:szCs w:val="24"/>
              </w:rPr>
              <w:t xml:space="preserve"> – помощник врача эпидемиолога тел. 71-234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9.6.7.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 деятельности субъекта хозяйствования по производству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пищевой продукции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F95763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</w:rPr>
              <w:t xml:space="preserve">при получении положительного санитарно-гигиенического заключения </w:t>
            </w:r>
            <w:r w:rsidRPr="00580BD0">
              <w:rPr>
                <w:sz w:val="26"/>
                <w:szCs w:val="26"/>
                <w:u w:val="single"/>
              </w:rPr>
              <w:t>- 5 лет</w:t>
            </w: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</w:p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при получении отрицательного санитарно-гигиенического заключения - </w:t>
            </w:r>
            <w:r w:rsidRPr="00580BD0">
              <w:rPr>
                <w:sz w:val="26"/>
                <w:szCs w:val="26"/>
                <w:u w:val="single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B85298" w:rsidRPr="005F337B" w:rsidRDefault="00B85298" w:rsidP="00B8529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Лапатина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Жанна Ивановна – помощник врача гигиениста тел. 71-234</w:t>
            </w:r>
          </w:p>
          <w:p w:rsidR="007041C1" w:rsidRPr="00580BD0" w:rsidRDefault="007041C1" w:rsidP="007619C5">
            <w:pPr>
              <w:spacing w:after="12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41C1" w:rsidRPr="00580BD0" w:rsidRDefault="007041C1" w:rsidP="007619C5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t>9.6.9.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о деятельности,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связанной с производством, хранением,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использованием, транспортировкой и захоронением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радиоактивных веществ, других источников ионизирующего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излучения, а также использованием источников иных вредных физических воздействий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областные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lastRenderedPageBreak/>
              <w:t xml:space="preserve">для получения санитарно-гигиенического заключения о деятельности, связанной с производством, хранением, использованием,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>транспортировкой и захоронением радиоактивных веществ, других источников ионизирующего излучения (далее – ИИИ):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 создании комиссии по проверке знаний персонала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протокола проверки (оценки) знаний по вопросам ядерной и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приказа об определении перечня лиц, относящихся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копии документов о </w:t>
            </w:r>
            <w:r w:rsidRPr="00580BD0">
              <w:rPr>
                <w:sz w:val="26"/>
                <w:szCs w:val="26"/>
              </w:rPr>
              <w:lastRenderedPageBreak/>
              <w:t>результатах предварительных и периодических медицинских осмотров лиц, отнесенных к персоналу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документа о профессиональной подготовке персонала (специалистов)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технического паспорта рентгеновского кабинета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копия порядка организации и осуществления производственного </w:t>
            </w:r>
            <w:proofErr w:type="gramStart"/>
            <w:r w:rsidRPr="00580BD0">
              <w:rPr>
                <w:sz w:val="26"/>
                <w:szCs w:val="26"/>
              </w:rPr>
              <w:t>контроля за</w:t>
            </w:r>
            <w:proofErr w:type="gramEnd"/>
            <w:r w:rsidRPr="00580BD0">
              <w:rPr>
                <w:sz w:val="26"/>
                <w:szCs w:val="26"/>
              </w:rPr>
              <w:t xml:space="preserve">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 xml:space="preserve">сведения о выполнении производственного </w:t>
            </w:r>
            <w:proofErr w:type="gramStart"/>
            <w:r w:rsidRPr="00580BD0">
              <w:rPr>
                <w:sz w:val="26"/>
                <w:szCs w:val="26"/>
              </w:rPr>
              <w:t>контроля за</w:t>
            </w:r>
            <w:proofErr w:type="gramEnd"/>
            <w:r w:rsidRPr="00580BD0">
              <w:rPr>
                <w:sz w:val="26"/>
                <w:szCs w:val="26"/>
              </w:rPr>
              <w:t xml:space="preserve"> обеспечением радиационной безопасности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радиационно-гигиенического паспорта пользования ИИИ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передающего радиотехнического объекта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программа производственного контроля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</w:t>
            </w:r>
            <w:r w:rsidRPr="00580BD0">
              <w:rPr>
                <w:sz w:val="26"/>
                <w:szCs w:val="26"/>
                <w:u w:val="single"/>
              </w:rPr>
              <w:lastRenderedPageBreak/>
              <w:t xml:space="preserve">воздействий (магнитно-резонансные томографы): 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копия санитарного паспорта магнитно-резонансного томографа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  <w:u w:val="single"/>
              </w:rPr>
            </w:pPr>
            <w:r w:rsidRPr="00580BD0">
              <w:rPr>
                <w:sz w:val="26"/>
                <w:szCs w:val="26"/>
                <w:u w:val="single"/>
              </w:rPr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1М, 2, 2М, 3</w:t>
            </w:r>
            <w:r w:rsidRPr="00580BD0">
              <w:rPr>
                <w:sz w:val="26"/>
                <w:szCs w:val="26"/>
                <w:u w:val="single"/>
                <w:lang w:val="en-US"/>
              </w:rPr>
              <w:t>R</w:t>
            </w:r>
            <w:r w:rsidRPr="00580BD0">
              <w:rPr>
                <w:sz w:val="26"/>
                <w:szCs w:val="26"/>
                <w:u w:val="single"/>
              </w:rPr>
              <w:t>, 3В и 4):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эксплуатационная документация на лазерное изделие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результаты дозиметрического контроля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30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7041C1" w:rsidRPr="00580BD0" w:rsidRDefault="00B85298" w:rsidP="00596909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proofErr w:type="spellStart"/>
            <w:r w:rsidRPr="005F337B">
              <w:rPr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bCs/>
                <w:sz w:val="24"/>
                <w:szCs w:val="24"/>
              </w:rPr>
              <w:t xml:space="preserve"> Елена Васильевна – главный врач, тел. 78-388</w:t>
            </w:r>
          </w:p>
        </w:tc>
      </w:tr>
      <w:tr w:rsidR="007041C1" w:rsidRPr="00580BD0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9.6.10.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Получение санитарно-гигиенического заключения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по объекту социальной, производственной,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транспортной, инженерной инфраструктуры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эпидемиологии 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бессрочно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B85298" w:rsidRPr="005F337B" w:rsidRDefault="00B85298" w:rsidP="00B8529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Матюшенок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Ирина Федоровна – помощник врача гигиениста тел. 71-234 </w:t>
            </w:r>
          </w:p>
          <w:p w:rsidR="00B85298" w:rsidRPr="005F337B" w:rsidRDefault="00B85298" w:rsidP="00B8529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Лапатина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Жанна Ивановна – </w:t>
            </w:r>
            <w:r w:rsidRPr="005F337B">
              <w:rPr>
                <w:rFonts w:ascii="Times New Roman" w:hAnsi="Times New Roman"/>
                <w:sz w:val="24"/>
                <w:szCs w:val="24"/>
              </w:rPr>
              <w:lastRenderedPageBreak/>
              <w:t>помощник врача гигиениста тел. 71-234</w:t>
            </w:r>
          </w:p>
          <w:p w:rsidR="00B85298" w:rsidRPr="005F337B" w:rsidRDefault="00B85298" w:rsidP="00B8529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Зейбель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Ольга Васильевна – помощник врача гигиениста тел. 71-234</w:t>
            </w:r>
          </w:p>
          <w:p w:rsidR="00B85298" w:rsidRPr="005F337B" w:rsidRDefault="00B85298" w:rsidP="00B85298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7B">
              <w:rPr>
                <w:rFonts w:ascii="Times New Roman" w:hAnsi="Times New Roman"/>
                <w:sz w:val="24"/>
                <w:szCs w:val="24"/>
              </w:rPr>
              <w:t>Ковалева Анастасия Святославовна – помощник врача эпидемиолога тел. 71-234</w:t>
            </w:r>
          </w:p>
          <w:p w:rsidR="007041C1" w:rsidRPr="00580BD0" w:rsidRDefault="007E6CBF" w:rsidP="00B85298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Болбас</w:t>
            </w:r>
            <w:proofErr w:type="spellEnd"/>
            <w:r>
              <w:rPr>
                <w:sz w:val="24"/>
                <w:szCs w:val="24"/>
              </w:rPr>
              <w:t xml:space="preserve"> Анна </w:t>
            </w:r>
            <w:proofErr w:type="spellStart"/>
            <w:r>
              <w:rPr>
                <w:sz w:val="24"/>
                <w:szCs w:val="24"/>
              </w:rPr>
              <w:t>Сргеевна</w:t>
            </w:r>
            <w:proofErr w:type="spellEnd"/>
            <w:r w:rsidR="00B85298" w:rsidRPr="005F337B">
              <w:rPr>
                <w:sz w:val="24"/>
                <w:szCs w:val="24"/>
              </w:rPr>
              <w:t xml:space="preserve"> – помощник врача эпидемиолога тел. 71-234</w:t>
            </w:r>
          </w:p>
        </w:tc>
      </w:tr>
      <w:tr w:rsidR="007041C1" w:rsidRPr="0087559F" w:rsidTr="00F30D97">
        <w:tc>
          <w:tcPr>
            <w:tcW w:w="965" w:type="dxa"/>
          </w:tcPr>
          <w:p w:rsidR="007041C1" w:rsidRPr="00580BD0" w:rsidRDefault="007041C1" w:rsidP="004B1C0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80BD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9.6.12</w:t>
            </w:r>
          </w:p>
        </w:tc>
        <w:tc>
          <w:tcPr>
            <w:tcW w:w="2712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Внесение изменения (замена) в санитарно-гигиеническое заключение </w:t>
            </w:r>
          </w:p>
        </w:tc>
        <w:tc>
          <w:tcPr>
            <w:tcW w:w="2135" w:type="dxa"/>
          </w:tcPr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ГУ «</w:t>
            </w:r>
            <w:proofErr w:type="spellStart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РЦГЭиОЗ</w:t>
            </w:r>
            <w:proofErr w:type="spellEnd"/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»,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ГУ «Центр гигиены и эпидемиологии», </w:t>
            </w:r>
          </w:p>
          <w:p w:rsidR="007041C1" w:rsidRPr="00580BD0" w:rsidRDefault="007041C1" w:rsidP="00A357F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t>областные центры гигиены,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эпидемиологии и общественного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здоровья, Минский городской центр гигиены и эпидемиологии, городские, районные,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зональные и районные в городах</w:t>
            </w:r>
            <w:r w:rsidRPr="00580B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центры гигиены и эпидемиологии</w:t>
            </w:r>
          </w:p>
        </w:tc>
        <w:tc>
          <w:tcPr>
            <w:tcW w:w="3402" w:type="dxa"/>
          </w:tcPr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lastRenderedPageBreak/>
              <w:t>заявление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документ, подтверждающий внесение платы</w:t>
            </w:r>
          </w:p>
          <w:p w:rsidR="007041C1" w:rsidRPr="00580BD0" w:rsidRDefault="007041C1" w:rsidP="00A357FF">
            <w:pPr>
              <w:pStyle w:val="table10"/>
              <w:spacing w:after="120" w:line="280" w:lineRule="exact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ранее выданное санитарно-гигиеническое заключение</w:t>
            </w:r>
          </w:p>
        </w:tc>
        <w:tc>
          <w:tcPr>
            <w:tcW w:w="141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15 дней</w:t>
            </w:r>
          </w:p>
        </w:tc>
        <w:tc>
          <w:tcPr>
            <w:tcW w:w="1688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3 года</w:t>
            </w:r>
          </w:p>
        </w:tc>
        <w:tc>
          <w:tcPr>
            <w:tcW w:w="1135" w:type="dxa"/>
          </w:tcPr>
          <w:p w:rsidR="007041C1" w:rsidRPr="00580BD0" w:rsidRDefault="007041C1" w:rsidP="0051626F">
            <w:pPr>
              <w:pStyle w:val="table10"/>
              <w:rPr>
                <w:sz w:val="26"/>
                <w:szCs w:val="26"/>
              </w:rPr>
            </w:pPr>
            <w:r w:rsidRPr="00580BD0">
              <w:rPr>
                <w:sz w:val="26"/>
                <w:szCs w:val="26"/>
              </w:rPr>
              <w:t>плата за услуги</w:t>
            </w:r>
          </w:p>
        </w:tc>
        <w:tc>
          <w:tcPr>
            <w:tcW w:w="2385" w:type="dxa"/>
          </w:tcPr>
          <w:p w:rsidR="007041C1" w:rsidRDefault="00B85298" w:rsidP="007619C5">
            <w:pPr>
              <w:spacing w:after="120" w:line="28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>Дрейгал</w:t>
            </w:r>
            <w:proofErr w:type="spellEnd"/>
            <w:r w:rsidRPr="005F337B">
              <w:rPr>
                <w:rFonts w:ascii="Times New Roman" w:hAnsi="Times New Roman"/>
                <w:bCs/>
                <w:sz w:val="24"/>
                <w:szCs w:val="24"/>
              </w:rPr>
              <w:t xml:space="preserve"> Елена Васильевна – главный врач, тел. 78-388</w:t>
            </w:r>
          </w:p>
          <w:p w:rsidR="00A5155A" w:rsidRPr="005F337B" w:rsidRDefault="00A5155A" w:rsidP="00A5155A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Матюшенок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Ирина Федоровна – помощник врача гигиениста тел. 71-234 </w:t>
            </w:r>
          </w:p>
          <w:p w:rsidR="00A5155A" w:rsidRPr="005F337B" w:rsidRDefault="00A5155A" w:rsidP="00A5155A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t>Лапатина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Жанна Ивановна – помощник врача гигиениста тел. 71-234</w:t>
            </w:r>
          </w:p>
          <w:p w:rsidR="00A5155A" w:rsidRPr="005F337B" w:rsidRDefault="00A5155A" w:rsidP="00A5155A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337B">
              <w:rPr>
                <w:rFonts w:ascii="Times New Roman" w:hAnsi="Times New Roman"/>
                <w:sz w:val="24"/>
                <w:szCs w:val="24"/>
              </w:rPr>
              <w:lastRenderedPageBreak/>
              <w:t>Зейбель</w:t>
            </w:r>
            <w:proofErr w:type="spellEnd"/>
            <w:r w:rsidRPr="005F337B">
              <w:rPr>
                <w:rFonts w:ascii="Times New Roman" w:hAnsi="Times New Roman"/>
                <w:sz w:val="24"/>
                <w:szCs w:val="24"/>
              </w:rPr>
              <w:t xml:space="preserve"> Ольга Васильевна – помощник врача гигиениста тел. 71-234</w:t>
            </w:r>
          </w:p>
          <w:p w:rsidR="00A5155A" w:rsidRPr="005F337B" w:rsidRDefault="00A5155A" w:rsidP="00A5155A">
            <w:pPr>
              <w:spacing w:after="120" w:line="28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337B">
              <w:rPr>
                <w:rFonts w:ascii="Times New Roman" w:hAnsi="Times New Roman"/>
                <w:sz w:val="24"/>
                <w:szCs w:val="24"/>
              </w:rPr>
              <w:t>Ковалева Анастасия Святославовна – помощник врача эпидемиолога тел. 71-234</w:t>
            </w:r>
          </w:p>
          <w:p w:rsidR="00A5155A" w:rsidRPr="0087559F" w:rsidRDefault="007E6CBF" w:rsidP="0025130D">
            <w:pPr>
              <w:spacing w:after="120" w:line="28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Болбас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  <w:r w:rsidR="00A5155A" w:rsidRPr="00A5155A">
              <w:rPr>
                <w:rFonts w:ascii="Times New Roman" w:hAnsi="Times New Roman"/>
                <w:sz w:val="24"/>
                <w:szCs w:val="24"/>
              </w:rPr>
              <w:t xml:space="preserve"> – помощник врача эпидемиолога тел. 71-234</w:t>
            </w:r>
          </w:p>
        </w:tc>
      </w:tr>
    </w:tbl>
    <w:p w:rsidR="007041C1" w:rsidRPr="002F7824" w:rsidRDefault="007041C1" w:rsidP="002911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041C1" w:rsidRPr="002F7824" w:rsidSect="00393E16">
      <w:headerReference w:type="even" r:id="rId7"/>
      <w:headerReference w:type="default" r:id="rId8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45" w:rsidRDefault="004F0145">
      <w:r>
        <w:separator/>
      </w:r>
    </w:p>
  </w:endnote>
  <w:endnote w:type="continuationSeparator" w:id="0">
    <w:p w:rsidR="004F0145" w:rsidRDefault="004F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45" w:rsidRDefault="004F0145">
      <w:r>
        <w:separator/>
      </w:r>
    </w:p>
  </w:footnote>
  <w:footnote w:type="continuationSeparator" w:id="0">
    <w:p w:rsidR="004F0145" w:rsidRDefault="004F0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C1" w:rsidRDefault="00A11983" w:rsidP="00FD24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041C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41C1" w:rsidRDefault="007041C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1C1" w:rsidRPr="00393E16" w:rsidRDefault="00A11983" w:rsidP="00FD2426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393E16">
      <w:rPr>
        <w:rStyle w:val="aa"/>
        <w:rFonts w:ascii="Times New Roman" w:hAnsi="Times New Roman"/>
        <w:sz w:val="24"/>
        <w:szCs w:val="24"/>
      </w:rPr>
      <w:fldChar w:fldCharType="begin"/>
    </w:r>
    <w:r w:rsidR="007041C1" w:rsidRPr="00393E16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393E16">
      <w:rPr>
        <w:rStyle w:val="aa"/>
        <w:rFonts w:ascii="Times New Roman" w:hAnsi="Times New Roman"/>
        <w:sz w:val="24"/>
        <w:szCs w:val="24"/>
      </w:rPr>
      <w:fldChar w:fldCharType="separate"/>
    </w:r>
    <w:r w:rsidR="007E6CBF">
      <w:rPr>
        <w:rStyle w:val="aa"/>
        <w:rFonts w:ascii="Times New Roman" w:hAnsi="Times New Roman"/>
        <w:noProof/>
        <w:sz w:val="24"/>
        <w:szCs w:val="24"/>
      </w:rPr>
      <w:t>2</w:t>
    </w:r>
    <w:r w:rsidRPr="00393E16">
      <w:rPr>
        <w:rStyle w:val="aa"/>
        <w:rFonts w:ascii="Times New Roman" w:hAnsi="Times New Roman"/>
        <w:sz w:val="24"/>
        <w:szCs w:val="24"/>
      </w:rPr>
      <w:fldChar w:fldCharType="end"/>
    </w:r>
  </w:p>
  <w:p w:rsidR="007041C1" w:rsidRDefault="007041C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24"/>
    <w:rsid w:val="00006595"/>
    <w:rsid w:val="00013312"/>
    <w:rsid w:val="00020A49"/>
    <w:rsid w:val="000240E1"/>
    <w:rsid w:val="00025D43"/>
    <w:rsid w:val="00036ECC"/>
    <w:rsid w:val="00044B4C"/>
    <w:rsid w:val="000513BA"/>
    <w:rsid w:val="00051F7B"/>
    <w:rsid w:val="000648E3"/>
    <w:rsid w:val="000673B0"/>
    <w:rsid w:val="00072060"/>
    <w:rsid w:val="00072B1B"/>
    <w:rsid w:val="000904C6"/>
    <w:rsid w:val="00094DF1"/>
    <w:rsid w:val="000955CB"/>
    <w:rsid w:val="0009566F"/>
    <w:rsid w:val="000A20BF"/>
    <w:rsid w:val="000A4412"/>
    <w:rsid w:val="000B5787"/>
    <w:rsid w:val="000D15E8"/>
    <w:rsid w:val="000D2475"/>
    <w:rsid w:val="000D3D69"/>
    <w:rsid w:val="000E36D2"/>
    <w:rsid w:val="000F05B9"/>
    <w:rsid w:val="000F2A5D"/>
    <w:rsid w:val="000F33ED"/>
    <w:rsid w:val="000F60CB"/>
    <w:rsid w:val="001030B1"/>
    <w:rsid w:val="00113035"/>
    <w:rsid w:val="0015060B"/>
    <w:rsid w:val="001537C6"/>
    <w:rsid w:val="00155B51"/>
    <w:rsid w:val="00160843"/>
    <w:rsid w:val="00171974"/>
    <w:rsid w:val="00193428"/>
    <w:rsid w:val="001A2F46"/>
    <w:rsid w:val="001A3B65"/>
    <w:rsid w:val="001A6D11"/>
    <w:rsid w:val="001B1CC6"/>
    <w:rsid w:val="001C5BEF"/>
    <w:rsid w:val="001D3A1F"/>
    <w:rsid w:val="001D4D54"/>
    <w:rsid w:val="001D7BBE"/>
    <w:rsid w:val="001E2812"/>
    <w:rsid w:val="001E3312"/>
    <w:rsid w:val="001F0022"/>
    <w:rsid w:val="00203FA8"/>
    <w:rsid w:val="00204FDC"/>
    <w:rsid w:val="00221481"/>
    <w:rsid w:val="00222815"/>
    <w:rsid w:val="0024524B"/>
    <w:rsid w:val="0025130D"/>
    <w:rsid w:val="00254DEE"/>
    <w:rsid w:val="00260D29"/>
    <w:rsid w:val="00265711"/>
    <w:rsid w:val="00290534"/>
    <w:rsid w:val="00290E00"/>
    <w:rsid w:val="00291124"/>
    <w:rsid w:val="0029311E"/>
    <w:rsid w:val="00295928"/>
    <w:rsid w:val="00295FAD"/>
    <w:rsid w:val="00296EC3"/>
    <w:rsid w:val="002A7FE0"/>
    <w:rsid w:val="002B0D43"/>
    <w:rsid w:val="002C6933"/>
    <w:rsid w:val="002E44D4"/>
    <w:rsid w:val="002F2D5E"/>
    <w:rsid w:val="002F659B"/>
    <w:rsid w:val="002F7824"/>
    <w:rsid w:val="00337194"/>
    <w:rsid w:val="003376DA"/>
    <w:rsid w:val="00342368"/>
    <w:rsid w:val="00344AE3"/>
    <w:rsid w:val="00345B73"/>
    <w:rsid w:val="00354462"/>
    <w:rsid w:val="003574D8"/>
    <w:rsid w:val="003608B1"/>
    <w:rsid w:val="00373C74"/>
    <w:rsid w:val="003831C5"/>
    <w:rsid w:val="00384394"/>
    <w:rsid w:val="00386F34"/>
    <w:rsid w:val="00393E16"/>
    <w:rsid w:val="003A111F"/>
    <w:rsid w:val="003A5266"/>
    <w:rsid w:val="003A5427"/>
    <w:rsid w:val="003B0984"/>
    <w:rsid w:val="003B69C8"/>
    <w:rsid w:val="003C0B9A"/>
    <w:rsid w:val="003C7D3C"/>
    <w:rsid w:val="003D4B7C"/>
    <w:rsid w:val="003F29CA"/>
    <w:rsid w:val="00420FD9"/>
    <w:rsid w:val="00430154"/>
    <w:rsid w:val="00465E1B"/>
    <w:rsid w:val="00467F6F"/>
    <w:rsid w:val="00494C6F"/>
    <w:rsid w:val="00497C48"/>
    <w:rsid w:val="004A171B"/>
    <w:rsid w:val="004A4F7F"/>
    <w:rsid w:val="004A5A5E"/>
    <w:rsid w:val="004A6DB1"/>
    <w:rsid w:val="004B1C0F"/>
    <w:rsid w:val="004B1FE7"/>
    <w:rsid w:val="004D1411"/>
    <w:rsid w:val="004F0145"/>
    <w:rsid w:val="0051626F"/>
    <w:rsid w:val="00517B61"/>
    <w:rsid w:val="0052260C"/>
    <w:rsid w:val="00524BB7"/>
    <w:rsid w:val="005360B2"/>
    <w:rsid w:val="00545134"/>
    <w:rsid w:val="0054713D"/>
    <w:rsid w:val="00550663"/>
    <w:rsid w:val="005509A1"/>
    <w:rsid w:val="005723DF"/>
    <w:rsid w:val="00580BD0"/>
    <w:rsid w:val="00582D24"/>
    <w:rsid w:val="005920B3"/>
    <w:rsid w:val="00596909"/>
    <w:rsid w:val="005D5611"/>
    <w:rsid w:val="005D7F7A"/>
    <w:rsid w:val="005E04B7"/>
    <w:rsid w:val="005E57B0"/>
    <w:rsid w:val="005E61B4"/>
    <w:rsid w:val="005F0A8A"/>
    <w:rsid w:val="0060634C"/>
    <w:rsid w:val="00610EB0"/>
    <w:rsid w:val="00634A8E"/>
    <w:rsid w:val="006369D0"/>
    <w:rsid w:val="006432EE"/>
    <w:rsid w:val="006503BA"/>
    <w:rsid w:val="006560BF"/>
    <w:rsid w:val="00660F98"/>
    <w:rsid w:val="0067216D"/>
    <w:rsid w:val="006816D3"/>
    <w:rsid w:val="0068363F"/>
    <w:rsid w:val="00686035"/>
    <w:rsid w:val="0069296A"/>
    <w:rsid w:val="006B406A"/>
    <w:rsid w:val="006B648B"/>
    <w:rsid w:val="006B75EE"/>
    <w:rsid w:val="006C01D0"/>
    <w:rsid w:val="006C1E7D"/>
    <w:rsid w:val="006C6452"/>
    <w:rsid w:val="006C7D55"/>
    <w:rsid w:val="006D23C0"/>
    <w:rsid w:val="006D355B"/>
    <w:rsid w:val="006E2B86"/>
    <w:rsid w:val="007041C1"/>
    <w:rsid w:val="00706333"/>
    <w:rsid w:val="007127D1"/>
    <w:rsid w:val="00713575"/>
    <w:rsid w:val="00717F67"/>
    <w:rsid w:val="0072081B"/>
    <w:rsid w:val="00721016"/>
    <w:rsid w:val="0072786B"/>
    <w:rsid w:val="007400B5"/>
    <w:rsid w:val="0074568B"/>
    <w:rsid w:val="007477CC"/>
    <w:rsid w:val="007551A4"/>
    <w:rsid w:val="007619C5"/>
    <w:rsid w:val="007622A5"/>
    <w:rsid w:val="0076273D"/>
    <w:rsid w:val="00774167"/>
    <w:rsid w:val="00780F31"/>
    <w:rsid w:val="0078575A"/>
    <w:rsid w:val="007865B1"/>
    <w:rsid w:val="0079018F"/>
    <w:rsid w:val="007A4DE4"/>
    <w:rsid w:val="007B1731"/>
    <w:rsid w:val="007B2DF0"/>
    <w:rsid w:val="007B3FAA"/>
    <w:rsid w:val="007B5D59"/>
    <w:rsid w:val="007C3ED3"/>
    <w:rsid w:val="007D2254"/>
    <w:rsid w:val="007E3173"/>
    <w:rsid w:val="007E6CBF"/>
    <w:rsid w:val="007F0786"/>
    <w:rsid w:val="007F2288"/>
    <w:rsid w:val="007F53E9"/>
    <w:rsid w:val="00804390"/>
    <w:rsid w:val="00811A66"/>
    <w:rsid w:val="00811D60"/>
    <w:rsid w:val="0081725C"/>
    <w:rsid w:val="00822D9E"/>
    <w:rsid w:val="00824020"/>
    <w:rsid w:val="008423E9"/>
    <w:rsid w:val="008473E4"/>
    <w:rsid w:val="00867A3A"/>
    <w:rsid w:val="00873A51"/>
    <w:rsid w:val="0087559F"/>
    <w:rsid w:val="0088158C"/>
    <w:rsid w:val="00885AB1"/>
    <w:rsid w:val="00885F28"/>
    <w:rsid w:val="00887892"/>
    <w:rsid w:val="00891EF0"/>
    <w:rsid w:val="00896387"/>
    <w:rsid w:val="008B041B"/>
    <w:rsid w:val="008D51AB"/>
    <w:rsid w:val="008F1B33"/>
    <w:rsid w:val="00903798"/>
    <w:rsid w:val="00904912"/>
    <w:rsid w:val="00904AFB"/>
    <w:rsid w:val="009053D3"/>
    <w:rsid w:val="00920227"/>
    <w:rsid w:val="00935D2C"/>
    <w:rsid w:val="009377F4"/>
    <w:rsid w:val="009560E5"/>
    <w:rsid w:val="00963F25"/>
    <w:rsid w:val="00985108"/>
    <w:rsid w:val="00987E36"/>
    <w:rsid w:val="009A49D5"/>
    <w:rsid w:val="009A6DD1"/>
    <w:rsid w:val="009B302A"/>
    <w:rsid w:val="009B61D8"/>
    <w:rsid w:val="009C0CA3"/>
    <w:rsid w:val="009C1C10"/>
    <w:rsid w:val="009C44BD"/>
    <w:rsid w:val="009D0C63"/>
    <w:rsid w:val="009D2F8D"/>
    <w:rsid w:val="009E087A"/>
    <w:rsid w:val="009E3E0A"/>
    <w:rsid w:val="009E6764"/>
    <w:rsid w:val="00A03295"/>
    <w:rsid w:val="00A11983"/>
    <w:rsid w:val="00A12272"/>
    <w:rsid w:val="00A157EB"/>
    <w:rsid w:val="00A24B01"/>
    <w:rsid w:val="00A326E3"/>
    <w:rsid w:val="00A334FB"/>
    <w:rsid w:val="00A33557"/>
    <w:rsid w:val="00A357FF"/>
    <w:rsid w:val="00A414A2"/>
    <w:rsid w:val="00A500C2"/>
    <w:rsid w:val="00A5155A"/>
    <w:rsid w:val="00A52548"/>
    <w:rsid w:val="00A557E8"/>
    <w:rsid w:val="00A64968"/>
    <w:rsid w:val="00A7250A"/>
    <w:rsid w:val="00A80D90"/>
    <w:rsid w:val="00AB16A9"/>
    <w:rsid w:val="00AB45EA"/>
    <w:rsid w:val="00AD2509"/>
    <w:rsid w:val="00AE2147"/>
    <w:rsid w:val="00AE7FA6"/>
    <w:rsid w:val="00B0007A"/>
    <w:rsid w:val="00B156BB"/>
    <w:rsid w:val="00B22892"/>
    <w:rsid w:val="00B2439D"/>
    <w:rsid w:val="00B64D47"/>
    <w:rsid w:val="00B7103F"/>
    <w:rsid w:val="00B80CEF"/>
    <w:rsid w:val="00B85298"/>
    <w:rsid w:val="00B865BB"/>
    <w:rsid w:val="00BD1E38"/>
    <w:rsid w:val="00BD23E0"/>
    <w:rsid w:val="00BD5C5D"/>
    <w:rsid w:val="00BD63A4"/>
    <w:rsid w:val="00BF1923"/>
    <w:rsid w:val="00BF5647"/>
    <w:rsid w:val="00C02151"/>
    <w:rsid w:val="00C1093A"/>
    <w:rsid w:val="00C145A1"/>
    <w:rsid w:val="00C21B95"/>
    <w:rsid w:val="00C328B7"/>
    <w:rsid w:val="00C3497F"/>
    <w:rsid w:val="00C37249"/>
    <w:rsid w:val="00C57F71"/>
    <w:rsid w:val="00C607E1"/>
    <w:rsid w:val="00C916FD"/>
    <w:rsid w:val="00CA43AA"/>
    <w:rsid w:val="00CB6E90"/>
    <w:rsid w:val="00CC33C5"/>
    <w:rsid w:val="00CC7ED9"/>
    <w:rsid w:val="00CE6EA1"/>
    <w:rsid w:val="00CF0ACE"/>
    <w:rsid w:val="00CF6B85"/>
    <w:rsid w:val="00CF770D"/>
    <w:rsid w:val="00D03747"/>
    <w:rsid w:val="00D160BC"/>
    <w:rsid w:val="00D24EAC"/>
    <w:rsid w:val="00D257B8"/>
    <w:rsid w:val="00D320AC"/>
    <w:rsid w:val="00D33381"/>
    <w:rsid w:val="00D37191"/>
    <w:rsid w:val="00D42D30"/>
    <w:rsid w:val="00D43691"/>
    <w:rsid w:val="00D46A82"/>
    <w:rsid w:val="00D72B8B"/>
    <w:rsid w:val="00D761C1"/>
    <w:rsid w:val="00D76245"/>
    <w:rsid w:val="00D82D40"/>
    <w:rsid w:val="00D832CD"/>
    <w:rsid w:val="00D84847"/>
    <w:rsid w:val="00D91BB4"/>
    <w:rsid w:val="00D93A07"/>
    <w:rsid w:val="00DA464A"/>
    <w:rsid w:val="00DB15B0"/>
    <w:rsid w:val="00DB28C7"/>
    <w:rsid w:val="00DC50DA"/>
    <w:rsid w:val="00DC766A"/>
    <w:rsid w:val="00DE48B2"/>
    <w:rsid w:val="00DF38FA"/>
    <w:rsid w:val="00DF41B9"/>
    <w:rsid w:val="00E031BD"/>
    <w:rsid w:val="00E04C5C"/>
    <w:rsid w:val="00E07C9E"/>
    <w:rsid w:val="00E17638"/>
    <w:rsid w:val="00E27A29"/>
    <w:rsid w:val="00E34D69"/>
    <w:rsid w:val="00E4257F"/>
    <w:rsid w:val="00E55CC7"/>
    <w:rsid w:val="00E57091"/>
    <w:rsid w:val="00E674AA"/>
    <w:rsid w:val="00E7482E"/>
    <w:rsid w:val="00E8074E"/>
    <w:rsid w:val="00E8641E"/>
    <w:rsid w:val="00EC0FA3"/>
    <w:rsid w:val="00EC31C6"/>
    <w:rsid w:val="00EC345F"/>
    <w:rsid w:val="00EC6861"/>
    <w:rsid w:val="00ED0D30"/>
    <w:rsid w:val="00EF2826"/>
    <w:rsid w:val="00F00F6F"/>
    <w:rsid w:val="00F056D0"/>
    <w:rsid w:val="00F10D1F"/>
    <w:rsid w:val="00F137BD"/>
    <w:rsid w:val="00F23556"/>
    <w:rsid w:val="00F30D97"/>
    <w:rsid w:val="00F326BB"/>
    <w:rsid w:val="00F334B3"/>
    <w:rsid w:val="00F368D9"/>
    <w:rsid w:val="00F43617"/>
    <w:rsid w:val="00F50B44"/>
    <w:rsid w:val="00F640FC"/>
    <w:rsid w:val="00F73453"/>
    <w:rsid w:val="00F74ECA"/>
    <w:rsid w:val="00F75A84"/>
    <w:rsid w:val="00F8582D"/>
    <w:rsid w:val="00F8747D"/>
    <w:rsid w:val="00F95763"/>
    <w:rsid w:val="00F959F9"/>
    <w:rsid w:val="00FB1CC9"/>
    <w:rsid w:val="00FC6368"/>
    <w:rsid w:val="00FD061F"/>
    <w:rsid w:val="00FD2426"/>
    <w:rsid w:val="00FD51B3"/>
    <w:rsid w:val="00FF31EB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328B7"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328B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1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uiPriority w:val="99"/>
    <w:rsid w:val="002911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2911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A1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11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2F78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328B7"/>
    <w:rPr>
      <w:rFonts w:cs="Times New Roman"/>
      <w:lang w:eastAsia="en-US"/>
    </w:rPr>
  </w:style>
  <w:style w:type="character" w:styleId="aa">
    <w:name w:val="page number"/>
    <w:basedOn w:val="a0"/>
    <w:uiPriority w:val="99"/>
    <w:rsid w:val="00393E16"/>
    <w:rPr>
      <w:rFonts w:cs="Times New Roman"/>
    </w:rPr>
  </w:style>
  <w:style w:type="paragraph" w:styleId="ab">
    <w:name w:val="footer"/>
    <w:basedOn w:val="a"/>
    <w:link w:val="ac"/>
    <w:uiPriority w:val="99"/>
    <w:rsid w:val="00393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328B7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09B26-9E10-4ADF-AA76-A0249117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Галина Петровна</dc:creator>
  <cp:lastModifiedBy>user</cp:lastModifiedBy>
  <cp:revision>3</cp:revision>
  <cp:lastPrinted>2022-10-06T09:47:00Z</cp:lastPrinted>
  <dcterms:created xsi:type="dcterms:W3CDTF">2023-04-06T11:51:00Z</dcterms:created>
  <dcterms:modified xsi:type="dcterms:W3CDTF">2025-04-24T11:11:00Z</dcterms:modified>
</cp:coreProperties>
</file>