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8B4" w:rsidRPr="007878B4" w:rsidRDefault="007878B4" w:rsidP="007878B4">
      <w:pPr>
        <w:spacing w:before="300" w:after="150" w:line="240" w:lineRule="auto"/>
        <w:outlineLvl w:val="1"/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</w:pPr>
      <w:r w:rsidRPr="007878B4">
        <w:rPr>
          <w:rFonts w:ascii="Helvetica" w:eastAsia="Times New Roman" w:hAnsi="Helvetica" w:cs="Helvetica"/>
          <w:color w:val="000000"/>
          <w:sz w:val="45"/>
          <w:szCs w:val="45"/>
          <w:lang w:eastAsia="ru-RU"/>
        </w:rPr>
        <w:t>О реализации целей устойчивого развития</w:t>
      </w:r>
    </w:p>
    <w:p w:rsidR="00AF7F7C" w:rsidRDefault="007878B4" w:rsidP="00787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25 сентября 2015 года государства – члены ООН приняли повестку дня в области устойчивого развития на период до 2030 года. Она содержит 17 целей устойчивого развития (далее – ЦУР), направленных на ликвидацию нищеты, сохранение ресурсов планеты и обеспечение благополучия для всех. Каждая из 17 целей содержит ряд показателей, которые должны быть достигнуты в течение 15 лет. Для достижения целей в области устойчивого развития необходимы совместные усилия правительств, частного сектора, гражданского общества и жителей земли.</w:t>
      </w: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Беларусь уже предприняла ряд важных шагов для реализации повестки на национальном уровне. Правительством Республики Беларусь утверждена Национальная стратегия устойчивого социально-экономического развития, определившая основные ориентиры, которые предполагается достичь к 2030 году.</w:t>
      </w:r>
    </w:p>
    <w:p w:rsidR="0078353C" w:rsidRDefault="0078353C" w:rsidP="007878B4">
      <w:pPr>
        <w:spacing w:after="0" w:line="240" w:lineRule="auto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8353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Национальным координатором по достижению ЦУР является председатель Постоянной комиссии Совета Республики Национального собрания Республики Беларусь по международным делам и национальной безопасности Сергей Фёдорович Алейник (Указ Президента Республики Беларусь от 28 апреля 2026 г. № 140).</w:t>
      </w:r>
    </w:p>
    <w:p w:rsidR="007878B4" w:rsidRPr="00AF7F7C" w:rsidRDefault="007878B4" w:rsidP="00787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 руководством Национального координатора функционирует Совет по устойчивому развитию, являющийся совещательным и консультативным органом. В состав Совета входят заместители руководителей государственных органов и иных организаций, ответственных за реализацию ЦУР. Предусмотрена возможность привлечения к работе Совета представителей деловых кругов, общественных объединений и международных организаций. </w:t>
      </w:r>
      <w:r w:rsidR="00AF7F7C" w:rsidRPr="00AF7F7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От Министерства здравоохранения Республики Беларусь в состав Совета по устойчивому развитию входит заместитель Министра – Главный государственный санитарный врач Республики Беларусь </w:t>
      </w:r>
      <w:proofErr w:type="spellStart"/>
      <w:r w:rsidR="00AF7F7C" w:rsidRPr="00AF7F7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Нечай</w:t>
      </w:r>
      <w:proofErr w:type="spellEnd"/>
      <w:r w:rsidR="00AF7F7C" w:rsidRPr="00AF7F7C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Светлана Владимировна.</w:t>
      </w:r>
    </w:p>
    <w:p w:rsidR="007878B4" w:rsidRPr="00AF7F7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F7F7C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43EB1F85" wp14:editId="2E24FEF2">
                <wp:extent cx="301625" cy="301625"/>
                <wp:effectExtent l="0" t="0" r="0" b="0"/>
                <wp:docPr id="3" name="AutoShape 3" descr="ЦУР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DDDFE2" id="AutoShape 3" o:spid="_x0000_s1026" alt="ЦУР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7878B4" w:rsidRPr="00FE5C2C" w:rsidRDefault="007878B4" w:rsidP="007878B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Санитарно-эпидемиологической службе для организации реализации ЦУР в области профилактики болезней и формирования здорового образа жизни делегирован мониторинг 17 индикаторов, определенных на национальном уровне: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3.3.1: «Число новых заражений ВИЧ  на 1000 неинфицированных в разбивке по полу, возрасту и принадлежности к основным группам населения»;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3.3.3: «Заболеваемость малярией на 1 000 человек»;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Показатель 3.3.4: «Заболеваемость гепатитом </w:t>
      </w:r>
      <w:proofErr w:type="gramStart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на</w:t>
      </w:r>
      <w:proofErr w:type="gramEnd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100 000 человек»;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3.3.5 «Число людей, нуждающихся в лечении от «забытых» тропических болезней»;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3.9.1: «Смертность от загрязнения воздуха в жилых помещениях и атмосферного воздуха»;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3.9.2: «Смертность от отсутствия безопасной воды, безопасной санитарии и гигиены (от отсутствия безопасных услуг в области водоснабжения, санитарии и гигиены (ВССГ) для всех»;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3.а.1.1 «Распространенность употребления табака лицами в возрасте 16 лет и старше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3.b.1: «Доля целевой группы населения, охваченная иммунизацией всеми вакцинами, включенными в национальные программы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Показатель 3.d.1: «Способность соблюдать Международные медико-санитарные правила (ММСП) и готовность к чрезвычайным ситуациям в области общественного здравоохранения»;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3.d.2: «Процентная доля инфекций кровотока, вызываемых отдельными организмами, устойчивыми к противомикробным препаратам»;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6.1.1: «Доля населения, пользующаяся услугами водоснабжения, организованного с соблюдением требований безопасности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6.2.1.1: «Доля населения, использующего организованные с соблюдением требований безопасности услуги санитарии, включая устройства для мытья рук с мылом и водой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6.3.1.1: «Доля, отведенных сточных вод, нормативно-очищенных на сооружениях очистки, в общем объеме нормативно-очищенных на сооружениях очистки и недостаточно очищенных сточных вод (процент)»;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6.а.1: «Объем официальной помощи в целях развития, выделенной на водоснабжение и санитарию в рамках координируемой государственной программы расходов»;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Показатель 6.b.1: «Доля местных административных единиц, в которых действуют правила и процедуры участия граждан в управлении водными ресурсами и санитарией»;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Показатель 7.1.2: «Доступ к чистым источникам энергии и технологиям в быту»;</w:t>
      </w:r>
    </w:p>
    <w:p w:rsidR="007878B4" w:rsidRPr="00FE5C2C" w:rsidRDefault="007878B4" w:rsidP="007878B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Показатель 11.6.2.1: «Среднегодовой уровень содержания мелких твердых частиц (например, класса РМ2,5 и РМ10</w:t>
      </w:r>
      <w:proofErr w:type="gramStart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  в</w:t>
      </w:r>
      <w:proofErr w:type="gramEnd"/>
      <w:r w:rsidRPr="00FE5C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атмосфере городов ( в пересчете на численность населения)».</w:t>
      </w:r>
    </w:p>
    <w:p w:rsidR="007878B4" w:rsidRPr="007878B4" w:rsidRDefault="0078353C" w:rsidP="007878B4">
      <w:pPr>
        <w:spacing w:before="300" w:after="150" w:line="240" w:lineRule="auto"/>
        <w:outlineLvl w:val="1"/>
        <w:rPr>
          <w:rFonts w:ascii="inherit" w:eastAsia="Times New Roman" w:hAnsi="inherit" w:cs="Helvetica"/>
          <w:color w:val="000000"/>
          <w:sz w:val="45"/>
          <w:szCs w:val="45"/>
          <w:lang w:eastAsia="ru-RU"/>
        </w:rPr>
      </w:pPr>
      <w:hyperlink r:id="rId4" w:history="1">
        <w:proofErr w:type="spellStart"/>
        <w:r w:rsidR="007878B4" w:rsidRPr="007878B4">
          <w:rPr>
            <w:rFonts w:ascii="inherit" w:eastAsia="Times New Roman" w:hAnsi="inherit" w:cs="Helvetica"/>
            <w:color w:val="23527C"/>
            <w:sz w:val="45"/>
            <w:szCs w:val="45"/>
            <w:u w:val="single"/>
            <w:lang w:eastAsia="ru-RU"/>
          </w:rPr>
          <w:t>Cтартовые</w:t>
        </w:r>
        <w:proofErr w:type="spellEnd"/>
        <w:r w:rsidR="007878B4" w:rsidRPr="007878B4">
          <w:rPr>
            <w:rFonts w:ascii="inherit" w:eastAsia="Times New Roman" w:hAnsi="inherit" w:cs="Helvetica"/>
            <w:color w:val="23527C"/>
            <w:sz w:val="45"/>
            <w:szCs w:val="45"/>
            <w:u w:val="single"/>
            <w:lang w:eastAsia="ru-RU"/>
          </w:rPr>
          <w:t xml:space="preserve"> позиции Беларуси по достижению Целей устойчивого развития</w:t>
        </w:r>
      </w:hyperlink>
    </w:p>
    <w:p w:rsidR="007878B4" w:rsidRPr="007878B4" w:rsidRDefault="007878B4" w:rsidP="007878B4">
      <w:pPr>
        <w:spacing w:after="15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7878B4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 </w:t>
      </w:r>
    </w:p>
    <w:p w:rsidR="00CC5466" w:rsidRDefault="00CC5466"/>
    <w:sectPr w:rsidR="00CC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8B4"/>
    <w:rsid w:val="0078353C"/>
    <w:rsid w:val="007878B4"/>
    <w:rsid w:val="00890C46"/>
    <w:rsid w:val="00AF7F7C"/>
    <w:rsid w:val="00CC5466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CD55D"/>
  <w15:docId w15:val="{0F29B716-CCE8-4AA5-BB1F-F37118BB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cge.by/spaw2/uploads/files/SDG_star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эпидемиология</dc:creator>
  <cp:lastModifiedBy>ЦГЭ</cp:lastModifiedBy>
  <cp:revision>2</cp:revision>
  <dcterms:created xsi:type="dcterms:W3CDTF">2026-05-06T07:33:00Z</dcterms:created>
  <dcterms:modified xsi:type="dcterms:W3CDTF">2026-05-06T07:33:00Z</dcterms:modified>
</cp:coreProperties>
</file>