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B4" w:rsidRPr="007878B4" w:rsidRDefault="007878B4" w:rsidP="007878B4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  <w:r w:rsidRPr="007878B4"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  <w:t>О реализации целей устойчивого развития</w:t>
      </w:r>
    </w:p>
    <w:p w:rsidR="007878B4" w:rsidRPr="00FE5C2C" w:rsidRDefault="007878B4" w:rsidP="007878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FE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сентября 2015 года государства – члены ООН приняли повестку дня в области устойчивого развития на период до 2030 года. Она содержит 17 целей устойчивого развития (далее – ЦУР), направленных на ликвидацию нищеты, сохранение ресурсов планеты и обеспечение благополучия для всех. Каждая из 17 целей содержит ряд показателей, которые должны быть достигнуты в течение 15 лет. Для достижения целей в области устойчивого развития необходимы совместные усилия правительств, частного сектора, гражданского общества и жителей земли.</w:t>
      </w:r>
      <w:r w:rsidRPr="00FE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E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Беларусь уже предприняла ряд важных шагов для реализации повестки на национальном уровне. Правительством Республики Беларусь утверждена Национальная стратегия устойчивого социально-экономического развития, определившая основные ориентиры, которые предполагается достичь к 2030 году.</w:t>
      </w:r>
      <w:r w:rsidR="00FE5C2C" w:rsidRPr="00FE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E5C2C" w:rsidRPr="00FE5C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 настоящее время Национальным координатором по достижению Целей устойчивого развития является  заместитель </w:t>
      </w:r>
      <w:proofErr w:type="gramStart"/>
      <w:r w:rsidR="00FE5C2C" w:rsidRPr="00FE5C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Председателя Совета Республики Национального собрания Республики</w:t>
      </w:r>
      <w:proofErr w:type="gramEnd"/>
      <w:r w:rsidR="00FE5C2C" w:rsidRPr="00FE5C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Беларусь Валерий Иванович Бельский (Указ Президента Республики Беларусь от 9 марта 2023 г. № 64).</w:t>
      </w:r>
      <w:r w:rsidR="00FE5C2C" w:rsidRPr="00FE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E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 руководством Национального координатора функционирует Совет по устойчивому развитию, являющийся совещательным и консультативным органом. В состав Совета входят заместители руководителей государственных органов и иных организаций, ответственных за реализацию ЦУР. Предусмотрена возможность привлечения к работе Совета представителей деловых кругов, общественных объединений и международных организаций. От Министерства здравоохранения Республики Беларусь в состав Совета входит заместитель Министра – Главный государственный санитарный врач Республики Беларусь Тарасенко Александр Александрович.</w:t>
      </w:r>
    </w:p>
    <w:p w:rsidR="007878B4" w:rsidRPr="00FE5C2C" w:rsidRDefault="007878B4" w:rsidP="007878B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AD599F6" wp14:editId="3F80223F">
                <wp:extent cx="301625" cy="301625"/>
                <wp:effectExtent l="0" t="0" r="0" b="0"/>
                <wp:docPr id="3" name="AutoShape 3" descr="ЦУ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ЦУР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Cw&#10;3KGswgIAAMYFAAAOAAAAAAAAAAAAAAAAAC4CAABkcnMvZTJvRG9jLnhtbFBLAQItABQABgAIAAAA&#10;IQBoNpdo2gAAAAMBAAAPAAAAAAAAAAAAAAAAABw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7878B4" w:rsidRPr="00FE5C2C" w:rsidRDefault="007878B4" w:rsidP="007878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Санитарно-эпидемиологической службе для организации реализации ЦУР в области профилактики болезней и формирования здорового образа жизни делегирован мониторинг 17 индикаторов, определенных на национальном уровне:</w:t>
      </w:r>
    </w:p>
    <w:p w:rsidR="007878B4" w:rsidRPr="00FE5C2C" w:rsidRDefault="007878B4" w:rsidP="007878B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Показатель 3.3.1: «Число новых заражений ВИЧ  на 1000 неинфицированных в разбивке по полу, возрасту и принадлежности к основным группам населения»;</w:t>
      </w:r>
    </w:p>
    <w:p w:rsidR="007878B4" w:rsidRPr="00FE5C2C" w:rsidRDefault="007878B4" w:rsidP="007878B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Показатель 3.3.3: «Заболеваемость малярией на 1 000 человек»;</w:t>
      </w:r>
    </w:p>
    <w:p w:rsidR="007878B4" w:rsidRPr="00FE5C2C" w:rsidRDefault="007878B4" w:rsidP="007878B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Показатель 3.3.4: «Заболеваемость гепатитом</w:t>
      </w:r>
      <w:proofErr w:type="gramStart"/>
      <w:r w:rsidRPr="00FE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  <w:r w:rsidRPr="00FE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100 000 человек»;</w:t>
      </w:r>
    </w:p>
    <w:p w:rsidR="007878B4" w:rsidRPr="00FE5C2C" w:rsidRDefault="007878B4" w:rsidP="007878B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Показатель 3.3.5 «Число людей, нуждающихся в лечении от «забытых» тропических болезней»;</w:t>
      </w:r>
    </w:p>
    <w:p w:rsidR="007878B4" w:rsidRPr="00FE5C2C" w:rsidRDefault="007878B4" w:rsidP="007878B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Показатель 3.9.1: «Смертность от загрязнения воздуха в жилых помещениях и атмосферного воздуха»;</w:t>
      </w:r>
    </w:p>
    <w:p w:rsidR="007878B4" w:rsidRPr="00FE5C2C" w:rsidRDefault="007878B4" w:rsidP="007878B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Показатель 3.9.2: 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всех»;</w:t>
      </w:r>
    </w:p>
    <w:p w:rsidR="007878B4" w:rsidRPr="00FE5C2C" w:rsidRDefault="007878B4" w:rsidP="007878B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Показатель 3.а.1.1 «Распространенность употребления табака лицами в возрасте 16 лет и старше (процент)»;</w:t>
      </w:r>
    </w:p>
    <w:p w:rsidR="007878B4" w:rsidRPr="00FE5C2C" w:rsidRDefault="007878B4" w:rsidP="007878B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Показатель 3.b.1: «Доля целевой группы населения, охваченная иммунизацией всеми вакцинами, включенными в национальные программы (процент)»;</w:t>
      </w:r>
    </w:p>
    <w:p w:rsidR="007878B4" w:rsidRPr="00FE5C2C" w:rsidRDefault="007878B4" w:rsidP="007878B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Показатель 3.d.1: «Способность соблюдать Международные медико-санитарные правила (ММСП) и готовность к чрезвычайным ситуациям в области общественного здравоохранения»;</w:t>
      </w:r>
    </w:p>
    <w:p w:rsidR="007878B4" w:rsidRPr="00FE5C2C" w:rsidRDefault="007878B4" w:rsidP="007878B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Показатель 3.d.2: «Процентная доля инфекций кровотока, вызываемых отдельными организмами, устойчивыми к противомикробным препаратам»;</w:t>
      </w:r>
    </w:p>
    <w:p w:rsidR="007878B4" w:rsidRPr="00FE5C2C" w:rsidRDefault="007878B4" w:rsidP="007878B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Показатель 6.1.1: «Доля населения, пользующаяся услугами водоснабжения, организованного с соблюдением требований безопасности (процент)»;</w:t>
      </w:r>
    </w:p>
    <w:p w:rsidR="007878B4" w:rsidRPr="00FE5C2C" w:rsidRDefault="007878B4" w:rsidP="007878B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Показатель 6.2.1.1: «Доля населения, использующего организованные с соблюдением требований безопасности услуги санитарии, включая устройства для мытья рук с мылом и водой (процент)»;</w:t>
      </w:r>
    </w:p>
    <w:p w:rsidR="007878B4" w:rsidRPr="00FE5C2C" w:rsidRDefault="007878B4" w:rsidP="007878B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Показатель 6.3.1.1: «Доля, отведенных сточных вод, нормативно-очищенных на сооружениях очистки, в общем объеме нормативно-очищенных на сооружениях очистки и недостаточно очищенных сточных вод (процент)»;</w:t>
      </w:r>
    </w:p>
    <w:p w:rsidR="007878B4" w:rsidRPr="00FE5C2C" w:rsidRDefault="007878B4" w:rsidP="007878B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Показатель 6.а.1: «Объем официальной помощи в целях развития, выделенной на водоснабжение и санитарию в рамках координируемой государственной программы расходов»;</w:t>
      </w:r>
    </w:p>
    <w:p w:rsidR="007878B4" w:rsidRPr="00FE5C2C" w:rsidRDefault="007878B4" w:rsidP="007878B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Показатель 6.b.1: «Доля местных административных единиц, в которых действуют правила и процедуры участия граждан в управлении водными ресурсами и санитарией»;</w:t>
      </w:r>
    </w:p>
    <w:p w:rsidR="007878B4" w:rsidRPr="00FE5C2C" w:rsidRDefault="007878B4" w:rsidP="007878B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Показатель 7.1.2: «Доступ к чистым источникам энергии и технологиям в быту»;</w:t>
      </w:r>
    </w:p>
    <w:p w:rsidR="007878B4" w:rsidRPr="00FE5C2C" w:rsidRDefault="007878B4" w:rsidP="007878B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Показатель 11.6.2.1: «Среднегодовой уровень содержания мелких твердых частиц (например, класса РМ2,5 и РМ10)  в атмосфере городов </w:t>
      </w:r>
      <w:proofErr w:type="gramStart"/>
      <w:r w:rsidRPr="00FE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Pr="00FE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пересчете на численность населения)».</w:t>
      </w:r>
    </w:p>
    <w:bookmarkEnd w:id="0"/>
    <w:p w:rsidR="007878B4" w:rsidRPr="007878B4" w:rsidRDefault="00FE5C2C" w:rsidP="007878B4">
      <w:pPr>
        <w:spacing w:before="300" w:after="150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>
        <w:fldChar w:fldCharType="begin"/>
      </w:r>
      <w:r>
        <w:instrText xml:space="preserve"> HYPERLINK "http://mcge.by/spaw2/uploads/files/SDG_start.pdf" </w:instrText>
      </w:r>
      <w:r>
        <w:fldChar w:fldCharType="separate"/>
      </w:r>
      <w:proofErr w:type="spellStart"/>
      <w:proofErr w:type="gramStart"/>
      <w:r w:rsidR="007878B4" w:rsidRPr="007878B4">
        <w:rPr>
          <w:rFonts w:ascii="inherit" w:eastAsia="Times New Roman" w:hAnsi="inherit" w:cs="Helvetica"/>
          <w:color w:val="23527C"/>
          <w:sz w:val="45"/>
          <w:szCs w:val="45"/>
          <w:u w:val="single"/>
          <w:lang w:eastAsia="ru-RU"/>
        </w:rPr>
        <w:t>C</w:t>
      </w:r>
      <w:proofErr w:type="gramEnd"/>
      <w:r w:rsidR="007878B4" w:rsidRPr="007878B4">
        <w:rPr>
          <w:rFonts w:ascii="inherit" w:eastAsia="Times New Roman" w:hAnsi="inherit" w:cs="Helvetica"/>
          <w:color w:val="23527C"/>
          <w:sz w:val="45"/>
          <w:szCs w:val="45"/>
          <w:u w:val="single"/>
          <w:lang w:eastAsia="ru-RU"/>
        </w:rPr>
        <w:t>тартовые</w:t>
      </w:r>
      <w:proofErr w:type="spellEnd"/>
      <w:r w:rsidR="007878B4" w:rsidRPr="007878B4">
        <w:rPr>
          <w:rFonts w:ascii="inherit" w:eastAsia="Times New Roman" w:hAnsi="inherit" w:cs="Helvetica"/>
          <w:color w:val="23527C"/>
          <w:sz w:val="45"/>
          <w:szCs w:val="45"/>
          <w:u w:val="single"/>
          <w:lang w:eastAsia="ru-RU"/>
        </w:rPr>
        <w:t xml:space="preserve"> позиции Беларуси по достижению Целей устойчивого развития</w:t>
      </w:r>
      <w:r>
        <w:rPr>
          <w:rFonts w:ascii="inherit" w:eastAsia="Times New Roman" w:hAnsi="inherit" w:cs="Helvetica"/>
          <w:color w:val="23527C"/>
          <w:sz w:val="45"/>
          <w:szCs w:val="45"/>
          <w:u w:val="single"/>
          <w:lang w:eastAsia="ru-RU"/>
        </w:rPr>
        <w:fldChar w:fldCharType="end"/>
      </w:r>
    </w:p>
    <w:p w:rsidR="007878B4" w:rsidRPr="007878B4" w:rsidRDefault="007878B4" w:rsidP="007878B4">
      <w:pPr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CC5466" w:rsidRDefault="00CC5466"/>
    <w:sectPr w:rsidR="00CC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B4"/>
    <w:rsid w:val="007878B4"/>
    <w:rsid w:val="00CC5466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эпидемиология</dc:creator>
  <cp:lastModifiedBy>эпидемиология</cp:lastModifiedBy>
  <cp:revision>2</cp:revision>
  <dcterms:created xsi:type="dcterms:W3CDTF">2023-08-11T10:13:00Z</dcterms:created>
  <dcterms:modified xsi:type="dcterms:W3CDTF">2023-08-11T10:13:00Z</dcterms:modified>
</cp:coreProperties>
</file>