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AA" w:rsidRPr="005D2BAA" w:rsidRDefault="005D2BAA" w:rsidP="005D2BAA">
      <w:pPr>
        <w:jc w:val="center"/>
        <w:rPr>
          <w:b/>
          <w:lang w:val="ru-RU"/>
        </w:rPr>
      </w:pPr>
      <w:bookmarkStart w:id="0" w:name="_GoBack"/>
      <w:r w:rsidRPr="005D2BAA">
        <w:rPr>
          <w:b/>
          <w:lang w:val="ru-RU"/>
        </w:rPr>
        <w:t>Анализ эффективности реализации государственного профилактического проекта «Здоровые города и поселки» на территории г.Кличева</w:t>
      </w:r>
    </w:p>
    <w:bookmarkEnd w:id="0"/>
    <w:p w:rsidR="005D2BAA" w:rsidRPr="005D2BAA" w:rsidRDefault="005D2BAA" w:rsidP="005D2BAA">
      <w:pPr>
        <w:rPr>
          <w:lang w:val="ru-RU"/>
        </w:rPr>
      </w:pP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 xml:space="preserve">Анализ измерения состояния здоровья населения </w:t>
      </w:r>
    </w:p>
    <w:p w:rsidR="005D2BAA" w:rsidRPr="005D2BAA" w:rsidRDefault="005D2BAA" w:rsidP="005D2BAA">
      <w:pPr>
        <w:rPr>
          <w:lang w:val="ru-RU"/>
        </w:rPr>
      </w:pP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 xml:space="preserve">По состоянию на 01 января 2021 года в районе проживало – 14377 человек, в </w:t>
      </w:r>
      <w:proofErr w:type="spellStart"/>
      <w:r w:rsidRPr="005D2BAA">
        <w:rPr>
          <w:lang w:val="ru-RU"/>
        </w:rPr>
        <w:t>т.ч</w:t>
      </w:r>
      <w:proofErr w:type="spellEnd"/>
      <w:r w:rsidRPr="005D2BAA">
        <w:rPr>
          <w:lang w:val="ru-RU"/>
        </w:rPr>
        <w:t xml:space="preserve">. в г. </w:t>
      </w:r>
      <w:proofErr w:type="spellStart"/>
      <w:r w:rsidRPr="005D2BAA">
        <w:rPr>
          <w:lang w:val="ru-RU"/>
        </w:rPr>
        <w:t>Кличеве</w:t>
      </w:r>
      <w:proofErr w:type="spellEnd"/>
      <w:r w:rsidRPr="005D2BAA">
        <w:rPr>
          <w:lang w:val="ru-RU"/>
        </w:rPr>
        <w:t xml:space="preserve"> – 7529 человек. Детское население г. </w:t>
      </w:r>
      <w:proofErr w:type="spellStart"/>
      <w:r w:rsidRPr="005D2BAA">
        <w:rPr>
          <w:lang w:val="ru-RU"/>
        </w:rPr>
        <w:t>Кличева</w:t>
      </w:r>
      <w:proofErr w:type="spellEnd"/>
      <w:r w:rsidRPr="005D2BAA">
        <w:rPr>
          <w:lang w:val="ru-RU"/>
        </w:rPr>
        <w:t xml:space="preserve"> составляло 22% (1656 человек), трудоспособное население – 55,7% (4196 человек), население старше трудоспособного возраста – 22,3% (1677 человек).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 xml:space="preserve">Общий показатель смертности в Кличевском районе превышает показатель рождаемости. По сравнению с 2020 годом снизился коэффициент рождаемости. Общий коэффициент смертности за последние два года увеличился. Демографическая ситуация в районе в последние </w:t>
      </w:r>
      <w:proofErr w:type="gramStart"/>
      <w:r w:rsidRPr="005D2BAA">
        <w:rPr>
          <w:lang w:val="ru-RU"/>
        </w:rPr>
        <w:t>годы  характеризуется</w:t>
      </w:r>
      <w:proofErr w:type="gramEnd"/>
      <w:r w:rsidRPr="005D2BAA">
        <w:rPr>
          <w:lang w:val="ru-RU"/>
        </w:rPr>
        <w:t xml:space="preserve"> процессами естественной убыли и старения населения.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Коэффициент младенческой смертности в 2020 году составил 14,9 (в 2017 – 2019 годах, в 2021 году младенческая смертность не регистрировалась).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За последние три года снизился показатель первичного выхода на инвалидность по сравнению с 2019 годом, но остался на уровне 2017 года.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Заболеваемость является одним из главных параметров, характеризующих здоровье населения.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 xml:space="preserve">За 2017 – 2021 годы динамика показателя общей заболеваемости населения характеризуется выраженным ростом показателя на фоне нестабильной тенденции (2021 год – 152396,2 на 100 000 населения; 2018 год – 117107,8 на 100 </w:t>
      </w:r>
      <w:proofErr w:type="gramStart"/>
      <w:r w:rsidRPr="005D2BAA">
        <w:rPr>
          <w:lang w:val="ru-RU"/>
        </w:rPr>
        <w:t>000;  2017</w:t>
      </w:r>
      <w:proofErr w:type="gramEnd"/>
      <w:r w:rsidRPr="005D2BAA">
        <w:rPr>
          <w:lang w:val="ru-RU"/>
        </w:rPr>
        <w:t xml:space="preserve"> год – 120591,5  на 100 000 населения).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 xml:space="preserve">Показатели первичной заболеваемости населения в целом за анализируемый период характеризуются нестабильной тенденцией (при снижении в 2017 – 2019 годах отмечается </w:t>
      </w:r>
      <w:proofErr w:type="gramStart"/>
      <w:r w:rsidRPr="005D2BAA">
        <w:rPr>
          <w:lang w:val="ru-RU"/>
        </w:rPr>
        <w:t>рост  показателей</w:t>
      </w:r>
      <w:proofErr w:type="gramEnd"/>
      <w:r w:rsidRPr="005D2BAA">
        <w:rPr>
          <w:lang w:val="ru-RU"/>
        </w:rPr>
        <w:t xml:space="preserve"> в 2020 – 2021 годах).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В динамике отмечается выраженная тенденция к росту показателя первичной заболеваемости детского населения (среднегодовой темп прироста 10,3%).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 xml:space="preserve">Тенденция заболеваемости болезнями органов дыхания населения нестабильна, </w:t>
      </w:r>
      <w:proofErr w:type="gramStart"/>
      <w:r w:rsidRPr="005D2BAA">
        <w:rPr>
          <w:lang w:val="ru-RU"/>
        </w:rPr>
        <w:t>отмечается  показателя</w:t>
      </w:r>
      <w:proofErr w:type="gramEnd"/>
      <w:r w:rsidRPr="005D2BAA">
        <w:rPr>
          <w:lang w:val="ru-RU"/>
        </w:rPr>
        <w:t xml:space="preserve"> рост в 1,7 раза в  2021 году  в сравнении с 2020 годом. Выраженный рост заболеваемости болезнями органов дыхания на фоне нестабильной тенденции регистрируется среди детского населения.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Динамика показателя заболеваемости злокачественными новообразованиями (на 100 000 населения) всего населения характеризовалась умеренным снижением на фоне нестабильной тенденции (среднегодовой темп снижения – 4%). Темп снижения заболеваемости злокачественными новообразованиями взрослого населения в 2021 году в сравнении с 2017 годом составил 17,3%. В 2020 – 2021 годах не регистрировалась заболеваемость раком среди детей.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 xml:space="preserve">За период 2017 – 2021 годы наблюдается выраженная тенденция снижения заболеваемости болезнями системы кровообращения, сахарным </w:t>
      </w:r>
      <w:proofErr w:type="gramStart"/>
      <w:r w:rsidRPr="005D2BAA">
        <w:rPr>
          <w:lang w:val="ru-RU"/>
        </w:rPr>
        <w:t>диабетом  населения</w:t>
      </w:r>
      <w:proofErr w:type="gramEnd"/>
      <w:r w:rsidRPr="005D2BAA">
        <w:rPr>
          <w:lang w:val="ru-RU"/>
        </w:rPr>
        <w:t>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 xml:space="preserve">Показатели заболеваемости населения по классу «травмы, отравления и некоторые другие последствия воздействия внешних причин» за анализируемый период характеризуются нестабильной </w:t>
      </w:r>
      <w:r w:rsidRPr="005D2BAA">
        <w:rPr>
          <w:lang w:val="ru-RU"/>
        </w:rPr>
        <w:lastRenderedPageBreak/>
        <w:t>тенденцией. Темп снижения показателя заболеваемости травмами и отравлениями в 2021 году в сравнении с 2017 годом составил 1,2%.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Инфекционные и паразитарные болезни. Показатели заболеваемости за анализируемый период характеризуются неустойчивой динамикой: на фоне наметившейся тенденции к снижению значений в 2017 – 2019 годах отмечен выраженный рост в 2020 – 2021 годах, особенно в возрастной группе взрослые 18 лет и старше.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Также увеличилась заболеваемость с временной утратой трудоспособности.</w:t>
      </w:r>
    </w:p>
    <w:p w:rsidR="005D2BAA" w:rsidRPr="005D2BAA" w:rsidRDefault="005D2BAA" w:rsidP="005D2BAA">
      <w:pPr>
        <w:rPr>
          <w:lang w:val="ru-RU"/>
        </w:rPr>
      </w:pP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Анализ измерения состояния окружающей среды</w:t>
      </w:r>
    </w:p>
    <w:p w:rsidR="005D2BAA" w:rsidRPr="005D2BAA" w:rsidRDefault="005D2BAA" w:rsidP="005D2BAA">
      <w:pPr>
        <w:rPr>
          <w:lang w:val="ru-RU"/>
        </w:rPr>
      </w:pP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Качество атмосферного воздуха</w:t>
      </w:r>
    </w:p>
    <w:p w:rsidR="005D2BAA" w:rsidRPr="005D2BAA" w:rsidRDefault="005D2BAA" w:rsidP="005D2BAA">
      <w:pPr>
        <w:rPr>
          <w:lang w:val="ru-RU"/>
        </w:rPr>
      </w:pP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Основными источниками загрязнения атмосферного воздуха в районе являются 15 котлов сжигания твердого топлива котельных Кличевского УКП «</w:t>
      </w:r>
      <w:proofErr w:type="spellStart"/>
      <w:r w:rsidRPr="005D2BAA">
        <w:rPr>
          <w:lang w:val="ru-RU"/>
        </w:rPr>
        <w:t>Жилкомхоз</w:t>
      </w:r>
      <w:proofErr w:type="spellEnd"/>
      <w:r w:rsidRPr="005D2BAA">
        <w:rPr>
          <w:lang w:val="ru-RU"/>
        </w:rPr>
        <w:t xml:space="preserve">», деревообрабатывающие предприятия </w:t>
      </w:r>
      <w:proofErr w:type="spellStart"/>
      <w:r w:rsidRPr="005D2BAA">
        <w:rPr>
          <w:lang w:val="ru-RU"/>
        </w:rPr>
        <w:t>Кличева</w:t>
      </w:r>
      <w:proofErr w:type="spellEnd"/>
      <w:r w:rsidRPr="005D2BAA">
        <w:rPr>
          <w:lang w:val="ru-RU"/>
        </w:rPr>
        <w:t xml:space="preserve"> (ГЛХУ «Кличевский лесхоз»), а также неорганизованные источники загрязнения (автотранспорт, очистные сооружения хозяйственно-бытовых сточных вод, полигон ТКО).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В последние годы в районе проведены мероприятия, направленные на снижение выбросов в атмосферу: проведены изменения вида сырья, топлива, применяемого в производстве, обеспечивающие снижение загрязнения атмосферного воздуха.  За 2021 год превышений ПДК вредных веществ в атмосферном воздухе (по результатам исследований) не установлено.</w:t>
      </w:r>
    </w:p>
    <w:p w:rsidR="005D2BAA" w:rsidRPr="005D2BAA" w:rsidRDefault="005D2BAA" w:rsidP="005D2BAA">
      <w:pPr>
        <w:rPr>
          <w:lang w:val="ru-RU"/>
        </w:rPr>
      </w:pP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Безопасность питьевой воды</w:t>
      </w:r>
    </w:p>
    <w:p w:rsidR="005D2BAA" w:rsidRPr="005D2BAA" w:rsidRDefault="005D2BAA" w:rsidP="005D2BAA">
      <w:pPr>
        <w:rPr>
          <w:lang w:val="ru-RU"/>
        </w:rPr>
      </w:pP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 xml:space="preserve">На центральном водозаборе г. </w:t>
      </w:r>
      <w:proofErr w:type="spellStart"/>
      <w:r w:rsidRPr="005D2BAA">
        <w:rPr>
          <w:lang w:val="ru-RU"/>
        </w:rPr>
        <w:t>Кличева</w:t>
      </w:r>
      <w:proofErr w:type="spellEnd"/>
      <w:r w:rsidRPr="005D2BAA">
        <w:rPr>
          <w:lang w:val="ru-RU"/>
        </w:rPr>
        <w:t xml:space="preserve"> функционирует станция обезжелезивания, что позволяет обеспечить подачу населению питьевой воды гарантированного качества по показателям безопасности.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 xml:space="preserve">Несоответствие гигиеническим нормативам по санитарно-химическим показателям отмечается преимущественно ввиду повышенного содержания железа, и как следствие, мутности и цветности, что обусловлено природным содержанием вещества и высоким износом водопроводных сетей. В сравнении с 2020 годом в 2021 году отмечается улучшение качества    </w:t>
      </w:r>
      <w:proofErr w:type="gramStart"/>
      <w:r w:rsidRPr="005D2BAA">
        <w:rPr>
          <w:lang w:val="ru-RU"/>
        </w:rPr>
        <w:t>воды  по</w:t>
      </w:r>
      <w:proofErr w:type="gramEnd"/>
      <w:r w:rsidRPr="005D2BAA">
        <w:rPr>
          <w:lang w:val="ru-RU"/>
        </w:rPr>
        <w:t xml:space="preserve"> </w:t>
      </w:r>
      <w:proofErr w:type="spellStart"/>
      <w:r w:rsidRPr="005D2BAA">
        <w:rPr>
          <w:lang w:val="ru-RU"/>
        </w:rPr>
        <w:t>санитарно</w:t>
      </w:r>
      <w:proofErr w:type="spellEnd"/>
      <w:r w:rsidRPr="005D2BAA">
        <w:rPr>
          <w:lang w:val="ru-RU"/>
        </w:rPr>
        <w:t xml:space="preserve"> – химическим показателям на 22,13%. Данный показатель достигнут благодаря введению второй станции обезжелезивания в г. </w:t>
      </w:r>
      <w:proofErr w:type="spellStart"/>
      <w:r w:rsidRPr="005D2BAA">
        <w:rPr>
          <w:lang w:val="ru-RU"/>
        </w:rPr>
        <w:t>Кличеве</w:t>
      </w:r>
      <w:proofErr w:type="spellEnd"/>
      <w:r w:rsidRPr="005D2BAA">
        <w:rPr>
          <w:lang w:val="ru-RU"/>
        </w:rPr>
        <w:t xml:space="preserve"> и частичной замене сетей водоснабжения.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 xml:space="preserve">В системах нецентрализованного питьевого водоснабжения несоответствие требованиям гигиенических нормативов отмечается преимущественно за счет повышенного содержания нитратов. Проведенные мероприятия по благоустройству, профилактической очистке и замене фильтрующего материала в </w:t>
      </w:r>
      <w:proofErr w:type="spellStart"/>
      <w:proofErr w:type="gramStart"/>
      <w:r w:rsidRPr="005D2BAA">
        <w:rPr>
          <w:lang w:val="ru-RU"/>
        </w:rPr>
        <w:t>водоисточниках</w:t>
      </w:r>
      <w:proofErr w:type="spellEnd"/>
      <w:r w:rsidRPr="005D2BAA">
        <w:rPr>
          <w:lang w:val="ru-RU"/>
        </w:rPr>
        <w:t xml:space="preserve">  позволили</w:t>
      </w:r>
      <w:proofErr w:type="gramEnd"/>
      <w:r w:rsidRPr="005D2BAA">
        <w:rPr>
          <w:lang w:val="ru-RU"/>
        </w:rPr>
        <w:t xml:space="preserve"> улучшить качество воды и по сравнению с 2020 годом в 2021 году уменьшилось количество несоответствующих проб до 21,82%.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lastRenderedPageBreak/>
        <w:t xml:space="preserve">  Проблемными вопросами обеспечения населения безопасной и безвредной питьевой водой являются: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•</w:t>
      </w:r>
      <w:r w:rsidRPr="005D2BAA">
        <w:rPr>
          <w:lang w:val="ru-RU"/>
        </w:rPr>
        <w:tab/>
        <w:t>отсутствие достаточного количества станций обезжелезивания на территориях с высоким природным содержанием железа;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•</w:t>
      </w:r>
      <w:r w:rsidRPr="005D2BAA">
        <w:rPr>
          <w:lang w:val="ru-RU"/>
        </w:rPr>
        <w:tab/>
      </w:r>
      <w:proofErr w:type="gramStart"/>
      <w:r w:rsidRPr="005D2BAA">
        <w:rPr>
          <w:lang w:val="ru-RU"/>
        </w:rPr>
        <w:t>несвоевременные  работы</w:t>
      </w:r>
      <w:proofErr w:type="gramEnd"/>
      <w:r w:rsidRPr="005D2BAA">
        <w:rPr>
          <w:lang w:val="ru-RU"/>
        </w:rPr>
        <w:t xml:space="preserve"> по замене изношенных водопроводных сетей;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•</w:t>
      </w:r>
      <w:r w:rsidRPr="005D2BAA">
        <w:rPr>
          <w:lang w:val="ru-RU"/>
        </w:rPr>
        <w:tab/>
        <w:t>низкие темпы ликвидации (тампонажа) шахтных колодцев в сельских населенных пунктах;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•</w:t>
      </w:r>
      <w:r w:rsidRPr="005D2BAA">
        <w:rPr>
          <w:lang w:val="ru-RU"/>
        </w:rPr>
        <w:tab/>
        <w:t xml:space="preserve">некачественное проведение ремонтных работ, санитарной </w:t>
      </w:r>
      <w:proofErr w:type="gramStart"/>
      <w:r w:rsidRPr="005D2BAA">
        <w:rPr>
          <w:lang w:val="ru-RU"/>
        </w:rPr>
        <w:t>обработки  водопроводных</w:t>
      </w:r>
      <w:proofErr w:type="gramEnd"/>
      <w:r w:rsidRPr="005D2BAA">
        <w:rPr>
          <w:lang w:val="ru-RU"/>
        </w:rPr>
        <w:t xml:space="preserve"> сетей собственниками ведомственных водопроводов.</w:t>
      </w:r>
    </w:p>
    <w:p w:rsidR="005D2BAA" w:rsidRPr="005D2BAA" w:rsidRDefault="005D2BAA" w:rsidP="005D2BAA">
      <w:pPr>
        <w:rPr>
          <w:lang w:val="ru-RU"/>
        </w:rPr>
      </w:pP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Анализ измерения качества пищевых продуктов</w:t>
      </w:r>
    </w:p>
    <w:p w:rsidR="005D2BAA" w:rsidRPr="005D2BAA" w:rsidRDefault="005D2BAA" w:rsidP="005D2BAA">
      <w:pPr>
        <w:rPr>
          <w:lang w:val="ru-RU"/>
        </w:rPr>
      </w:pP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Проводится работа по лабораторному мониторингу пищевых продуктов по показателям качества и безопасности, с целью защиты населения района от недоброкачественной продукции.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Пробы, не отвечающие гигиеническим требованиям и нормам по микробиологическим показателям, за последние два года не выявлялись.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Отмечается резкое снижение в 2021 году, по отношению к 2020 году, удельного веса проб, не отвечающих гигиеническим требованиям и нормам по химическим показателям: 2021 год – 3,8% нестандартных проб, 2020 год – 77% нестандартных проб.</w:t>
      </w:r>
    </w:p>
    <w:p w:rsidR="005D2BAA" w:rsidRPr="005D2BAA" w:rsidRDefault="005D2BAA" w:rsidP="005D2BAA">
      <w:pPr>
        <w:rPr>
          <w:lang w:val="ru-RU"/>
        </w:rPr>
      </w:pP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Заключение</w:t>
      </w:r>
    </w:p>
    <w:p w:rsidR="005D2BAA" w:rsidRPr="005D2BAA" w:rsidRDefault="005D2BAA" w:rsidP="005D2BAA">
      <w:pPr>
        <w:rPr>
          <w:lang w:val="ru-RU"/>
        </w:rPr>
      </w:pP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В динамике наметилась тенденция к улучшению ряда показателей, характеризующих здоровье населения и состояние среды обитания на территории, влияющих на устойчивость развития населенного пункта.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 xml:space="preserve"> Так, за исследуемый период наблюдается тенденция снижения заболеваемости населения болезнями системы кровообращения, сахарным диабетом. В 2021 </w:t>
      </w:r>
      <w:proofErr w:type="gramStart"/>
      <w:r w:rsidRPr="005D2BAA">
        <w:rPr>
          <w:lang w:val="ru-RU"/>
        </w:rPr>
        <w:t>году  не</w:t>
      </w:r>
      <w:proofErr w:type="gramEnd"/>
      <w:r w:rsidRPr="005D2BAA">
        <w:rPr>
          <w:lang w:val="ru-RU"/>
        </w:rPr>
        <w:t xml:space="preserve"> регистрировалась младенческая смертность.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Ниже в сравнении с 2017 годом наблюдался уровень травматизма, заболеваемость злокачественными новообразованиями.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 xml:space="preserve">За последние три года отмечается постепенное улучшение </w:t>
      </w:r>
      <w:proofErr w:type="spellStart"/>
      <w:r w:rsidRPr="005D2BAA">
        <w:rPr>
          <w:lang w:val="ru-RU"/>
        </w:rPr>
        <w:t>медико</w:t>
      </w:r>
      <w:proofErr w:type="spellEnd"/>
      <w:r w:rsidRPr="005D2BAA">
        <w:rPr>
          <w:lang w:val="ru-RU"/>
        </w:rPr>
        <w:t xml:space="preserve"> – демографического показателя.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 xml:space="preserve">На территории отмечается устойчивость по качеству атмосферного воздуха, продовольственного сырья и пищевых продуктов, </w:t>
      </w:r>
      <w:proofErr w:type="gramStart"/>
      <w:r w:rsidRPr="005D2BAA">
        <w:rPr>
          <w:lang w:val="ru-RU"/>
        </w:rPr>
        <w:t>положительная  динамика</w:t>
      </w:r>
      <w:proofErr w:type="gramEnd"/>
      <w:r w:rsidRPr="005D2BAA">
        <w:rPr>
          <w:lang w:val="ru-RU"/>
        </w:rPr>
        <w:t xml:space="preserve"> качества питьевой воды,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 xml:space="preserve">Эпидемиологический анализ показал, что на протяжении последних лет отмечается рост общей и первичной заболеваемости населения, в </w:t>
      </w:r>
      <w:proofErr w:type="spellStart"/>
      <w:r w:rsidRPr="005D2BAA">
        <w:rPr>
          <w:lang w:val="ru-RU"/>
        </w:rPr>
        <w:t>т.ч</w:t>
      </w:r>
      <w:proofErr w:type="spellEnd"/>
      <w:r w:rsidRPr="005D2BAA">
        <w:rPr>
          <w:lang w:val="ru-RU"/>
        </w:rPr>
        <w:t>. болезнями органов дыхания, инфекционными и паразитарными болезнями.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lastRenderedPageBreak/>
        <w:t>Задачами по снижению смертности и заболеваемости населения являются: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•</w:t>
      </w:r>
      <w:r w:rsidRPr="005D2BAA">
        <w:rPr>
          <w:lang w:val="ru-RU"/>
        </w:rPr>
        <w:tab/>
        <w:t>качественное проведение диспансеризации населения трудоспособного возраста, всех видов медицинских осмотров;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•</w:t>
      </w:r>
      <w:r w:rsidRPr="005D2BAA">
        <w:rPr>
          <w:lang w:val="ru-RU"/>
        </w:rPr>
        <w:tab/>
        <w:t>популяризация среди населения здорового образа жизни;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•</w:t>
      </w:r>
      <w:r w:rsidRPr="005D2BAA">
        <w:rPr>
          <w:lang w:val="ru-RU"/>
        </w:rPr>
        <w:tab/>
        <w:t>раннее выявление онкологических заболеваний, особенно наружных локализаций;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•</w:t>
      </w:r>
      <w:r w:rsidRPr="005D2BAA">
        <w:rPr>
          <w:lang w:val="ru-RU"/>
        </w:rPr>
        <w:tab/>
        <w:t>снижение рисков суицидального поведения среди лиц молодого возраста, через пропаганду здорового образа жизни;</w:t>
      </w:r>
    </w:p>
    <w:p w:rsidR="005D2BAA" w:rsidRPr="005D2BAA" w:rsidRDefault="005D2BAA" w:rsidP="005D2BAA">
      <w:pPr>
        <w:rPr>
          <w:lang w:val="ru-RU"/>
        </w:rPr>
      </w:pPr>
      <w:r w:rsidRPr="005D2BAA">
        <w:rPr>
          <w:lang w:val="ru-RU"/>
        </w:rPr>
        <w:t>•</w:t>
      </w:r>
      <w:r w:rsidRPr="005D2BAA">
        <w:rPr>
          <w:lang w:val="ru-RU"/>
        </w:rPr>
        <w:tab/>
        <w:t>улучшение работы врачей общей практики с молодыми людьми, имеющими факторы риска возникновения у них БСК.</w:t>
      </w:r>
    </w:p>
    <w:p w:rsidR="001368FA" w:rsidRPr="005D2BAA" w:rsidRDefault="005D2BAA" w:rsidP="005D2BAA">
      <w:pPr>
        <w:rPr>
          <w:lang w:val="ru-RU"/>
        </w:rPr>
      </w:pPr>
      <w:r w:rsidRPr="005D2BAA">
        <w:rPr>
          <w:lang w:val="ru-RU"/>
        </w:rPr>
        <w:t>Учитывая  отрицательную  динамику  показателей  неинфекционной заболеваемости населения, связанной с управляемыми факторами риска их развития, основными задачами реализации проекта являются:  профилактика  неинфекционных заболеваний (болезней, характеризующихся повышенным кровяным давлением, злокачественных новообразований, инсулиннезависимого сахарного диабета); профилактика пьянства и алкоголизма, отравлений суррогатами алкоголя; пропаганда здорового образа жизни, профилактика гиподинамии и популяризация оздоровительной физической активности; формирование и укрепление здоровья детей и подростков.</w:t>
      </w:r>
    </w:p>
    <w:sectPr w:rsidR="001368FA" w:rsidRPr="005D2B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AA"/>
    <w:rsid w:val="001368FA"/>
    <w:rsid w:val="005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E9224-D358-4616-BFBE-06C87BA2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ЦГЭ</dc:creator>
  <cp:keywords/>
  <dc:description/>
  <cp:lastModifiedBy>ЦГЭ</cp:lastModifiedBy>
  <cp:revision>1</cp:revision>
  <dcterms:created xsi:type="dcterms:W3CDTF">2023-01-27T11:07:00Z</dcterms:created>
  <dcterms:modified xsi:type="dcterms:W3CDTF">2023-01-27T11:07:00Z</dcterms:modified>
</cp:coreProperties>
</file>